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BE" w:rsidRPr="006224EA" w:rsidRDefault="009E765A" w:rsidP="006224EA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6224EA">
        <w:rPr>
          <w:rFonts w:ascii="Arial" w:hAnsi="Arial" w:cs="Arial"/>
        </w:rPr>
        <w:t>July 24</w:t>
      </w:r>
      <w:r w:rsidR="00C93FE2" w:rsidRPr="006224EA">
        <w:rPr>
          <w:rFonts w:ascii="Arial" w:hAnsi="Arial" w:cs="Arial"/>
        </w:rPr>
        <w:t>, 2014</w:t>
      </w:r>
    </w:p>
    <w:p w:rsidR="007A364D" w:rsidRPr="006224EA" w:rsidRDefault="00A524BE" w:rsidP="006224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24EA">
        <w:rPr>
          <w:rFonts w:ascii="Arial" w:hAnsi="Arial" w:cs="Arial"/>
          <w:b/>
          <w:sz w:val="24"/>
          <w:szCs w:val="24"/>
        </w:rPr>
        <w:t>Title V Fee Committee</w:t>
      </w:r>
    </w:p>
    <w:p w:rsidR="007A364D" w:rsidRPr="006224EA" w:rsidRDefault="007A364D" w:rsidP="006224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24BE" w:rsidRPr="006224EA" w:rsidRDefault="007A364D" w:rsidP="006224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24EA">
        <w:rPr>
          <w:rFonts w:ascii="Arial" w:hAnsi="Arial" w:cs="Arial"/>
          <w:b/>
          <w:sz w:val="24"/>
          <w:szCs w:val="24"/>
        </w:rPr>
        <w:t>Management Review Working Group Initial</w:t>
      </w:r>
      <w:r w:rsidR="00A524BE" w:rsidRPr="006224EA">
        <w:rPr>
          <w:rFonts w:ascii="Arial" w:hAnsi="Arial" w:cs="Arial"/>
          <w:b/>
          <w:sz w:val="24"/>
          <w:szCs w:val="24"/>
        </w:rPr>
        <w:t xml:space="preserve"> Meeting</w:t>
      </w:r>
    </w:p>
    <w:p w:rsidR="00303089" w:rsidRPr="006224EA" w:rsidRDefault="00303089" w:rsidP="006224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7343A" w:rsidRPr="006224EA" w:rsidRDefault="007906F4" w:rsidP="006224EA">
      <w:pPr>
        <w:spacing w:after="0" w:line="240" w:lineRule="auto"/>
        <w:rPr>
          <w:rFonts w:ascii="Arial" w:hAnsi="Arial" w:cs="Arial"/>
        </w:rPr>
      </w:pPr>
      <w:r w:rsidRPr="006224EA">
        <w:rPr>
          <w:rFonts w:ascii="Arial" w:hAnsi="Arial" w:cs="Arial"/>
          <w:b/>
        </w:rPr>
        <w:t>Date/Time/Location:</w:t>
      </w:r>
      <w:r w:rsidRPr="006224EA">
        <w:rPr>
          <w:rFonts w:ascii="Arial" w:hAnsi="Arial" w:cs="Arial"/>
        </w:rPr>
        <w:t xml:space="preserve">  </w:t>
      </w:r>
      <w:r w:rsidR="009E765A" w:rsidRPr="006224EA">
        <w:rPr>
          <w:rFonts w:ascii="Arial" w:hAnsi="Arial" w:cs="Arial"/>
        </w:rPr>
        <w:t xml:space="preserve">A special working group of the </w:t>
      </w:r>
      <w:r w:rsidR="00A524BE" w:rsidRPr="006224EA">
        <w:rPr>
          <w:rFonts w:ascii="Arial" w:hAnsi="Arial" w:cs="Arial"/>
        </w:rPr>
        <w:t xml:space="preserve">Title V Fee Committee met at the </w:t>
      </w:r>
      <w:r w:rsidR="009E765A" w:rsidRPr="006224EA">
        <w:rPr>
          <w:rFonts w:ascii="Arial" w:hAnsi="Arial" w:cs="Arial"/>
        </w:rPr>
        <w:t xml:space="preserve">DNREC, Grantham Lane </w:t>
      </w:r>
      <w:r w:rsidR="0085771A" w:rsidRPr="006224EA">
        <w:rPr>
          <w:rFonts w:ascii="Arial" w:hAnsi="Arial" w:cs="Arial"/>
        </w:rPr>
        <w:t xml:space="preserve">Office, </w:t>
      </w:r>
      <w:r w:rsidR="009E765A" w:rsidRPr="006224EA">
        <w:rPr>
          <w:rFonts w:ascii="Arial" w:hAnsi="Arial" w:cs="Arial"/>
        </w:rPr>
        <w:t xml:space="preserve">July 24, </w:t>
      </w:r>
      <w:r w:rsidR="00C93FE2" w:rsidRPr="006224EA">
        <w:rPr>
          <w:rFonts w:ascii="Arial" w:hAnsi="Arial" w:cs="Arial"/>
        </w:rPr>
        <w:t xml:space="preserve">2014, </w:t>
      </w:r>
      <w:r w:rsidR="00A524BE" w:rsidRPr="006224EA">
        <w:rPr>
          <w:rFonts w:ascii="Arial" w:hAnsi="Arial" w:cs="Arial"/>
        </w:rPr>
        <w:t>1:00 -</w:t>
      </w:r>
      <w:r w:rsidR="00D66D6F" w:rsidRPr="006224EA">
        <w:rPr>
          <w:rFonts w:ascii="Arial" w:hAnsi="Arial" w:cs="Arial"/>
        </w:rPr>
        <w:t xml:space="preserve"> </w:t>
      </w:r>
      <w:r w:rsidR="009E765A" w:rsidRPr="006224EA">
        <w:rPr>
          <w:rFonts w:ascii="Arial" w:hAnsi="Arial" w:cs="Arial"/>
        </w:rPr>
        <w:t>2</w:t>
      </w:r>
      <w:r w:rsidR="00A524BE" w:rsidRPr="006224EA">
        <w:rPr>
          <w:rFonts w:ascii="Arial" w:hAnsi="Arial" w:cs="Arial"/>
        </w:rPr>
        <w:t>:00 PM.</w:t>
      </w:r>
    </w:p>
    <w:p w:rsidR="002641B7" w:rsidRPr="006224EA" w:rsidRDefault="002641B7" w:rsidP="006224EA">
      <w:pPr>
        <w:spacing w:after="0" w:line="240" w:lineRule="auto"/>
        <w:rPr>
          <w:rFonts w:ascii="Arial" w:hAnsi="Arial" w:cs="Arial"/>
        </w:rPr>
      </w:pPr>
    </w:p>
    <w:p w:rsidR="002641B7" w:rsidRPr="006224EA" w:rsidRDefault="002641B7" w:rsidP="006224EA">
      <w:pPr>
        <w:spacing w:after="0" w:line="240" w:lineRule="auto"/>
        <w:rPr>
          <w:rFonts w:ascii="Arial" w:hAnsi="Arial" w:cs="Arial"/>
          <w:b/>
        </w:rPr>
      </w:pPr>
      <w:r w:rsidRPr="006224EA">
        <w:rPr>
          <w:rFonts w:ascii="Arial" w:hAnsi="Arial" w:cs="Arial"/>
          <w:b/>
        </w:rPr>
        <w:t xml:space="preserve">Attendees: </w:t>
      </w:r>
    </w:p>
    <w:p w:rsidR="00287D84" w:rsidRPr="006224EA" w:rsidRDefault="00287D84" w:rsidP="006224E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738" w:tblpY="64"/>
        <w:tblW w:w="7200" w:type="dxa"/>
        <w:tblLayout w:type="fixed"/>
        <w:tblLook w:val="04A0" w:firstRow="1" w:lastRow="0" w:firstColumn="1" w:lastColumn="0" w:noHBand="0" w:noVBand="1"/>
      </w:tblPr>
      <w:tblGrid>
        <w:gridCol w:w="3150"/>
        <w:gridCol w:w="4050"/>
      </w:tblGrid>
      <w:tr w:rsidR="00287D84" w:rsidRPr="006224EA" w:rsidTr="009E765A"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7D84" w:rsidRPr="006224EA" w:rsidRDefault="00287D84" w:rsidP="006224EA">
            <w:pPr>
              <w:jc w:val="center"/>
              <w:rPr>
                <w:rFonts w:ascii="Arial" w:hAnsi="Arial" w:cs="Arial"/>
                <w:b/>
              </w:rPr>
            </w:pPr>
            <w:r w:rsidRPr="006224E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D84" w:rsidRPr="006224EA" w:rsidRDefault="00287D84" w:rsidP="006224EA">
            <w:pPr>
              <w:jc w:val="center"/>
              <w:rPr>
                <w:rFonts w:ascii="Arial" w:hAnsi="Arial" w:cs="Arial"/>
                <w:b/>
              </w:rPr>
            </w:pPr>
            <w:r w:rsidRPr="006224EA">
              <w:rPr>
                <w:rFonts w:ascii="Arial" w:hAnsi="Arial" w:cs="Arial"/>
                <w:b/>
              </w:rPr>
              <w:t>Company</w:t>
            </w:r>
          </w:p>
        </w:tc>
      </w:tr>
      <w:tr w:rsidR="00287D84" w:rsidRPr="006224EA" w:rsidTr="009E765A">
        <w:tc>
          <w:tcPr>
            <w:tcW w:w="31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7D84" w:rsidRPr="006224EA" w:rsidRDefault="00287D84" w:rsidP="006224EA">
            <w:pPr>
              <w:rPr>
                <w:rFonts w:ascii="Arial" w:hAnsi="Arial" w:cs="Arial"/>
              </w:rPr>
            </w:pPr>
            <w:r w:rsidRPr="006224EA">
              <w:rPr>
                <w:rFonts w:ascii="Arial" w:hAnsi="Arial" w:cs="Arial"/>
              </w:rPr>
              <w:t>Paul Foster</w:t>
            </w:r>
          </w:p>
        </w:tc>
        <w:tc>
          <w:tcPr>
            <w:tcW w:w="40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7D84" w:rsidRPr="006224EA" w:rsidRDefault="00287D84" w:rsidP="006224EA">
            <w:pPr>
              <w:rPr>
                <w:rFonts w:ascii="Arial" w:hAnsi="Arial" w:cs="Arial"/>
              </w:rPr>
            </w:pPr>
            <w:r w:rsidRPr="006224EA">
              <w:rPr>
                <w:rFonts w:ascii="Arial" w:hAnsi="Arial" w:cs="Arial"/>
              </w:rPr>
              <w:t>DAQ</w:t>
            </w:r>
          </w:p>
        </w:tc>
      </w:tr>
      <w:tr w:rsidR="00287D84" w:rsidRPr="006224EA" w:rsidTr="009E765A"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:rsidR="00287D84" w:rsidRPr="006224EA" w:rsidRDefault="00287D84" w:rsidP="006224EA">
            <w:pPr>
              <w:rPr>
                <w:rFonts w:ascii="Arial" w:hAnsi="Arial" w:cs="Arial"/>
              </w:rPr>
            </w:pPr>
            <w:r w:rsidRPr="006224EA">
              <w:rPr>
                <w:rFonts w:ascii="Arial" w:hAnsi="Arial" w:cs="Arial"/>
              </w:rPr>
              <w:t>Joe Martini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287D84" w:rsidRPr="006224EA" w:rsidRDefault="00287D84" w:rsidP="006224EA">
            <w:pPr>
              <w:rPr>
                <w:rFonts w:ascii="Arial" w:hAnsi="Arial" w:cs="Arial"/>
              </w:rPr>
            </w:pPr>
            <w:r w:rsidRPr="006224EA">
              <w:rPr>
                <w:rFonts w:ascii="Arial" w:hAnsi="Arial" w:cs="Arial"/>
              </w:rPr>
              <w:t>DNREC</w:t>
            </w:r>
          </w:p>
        </w:tc>
      </w:tr>
      <w:tr w:rsidR="00287D84" w:rsidRPr="006224EA" w:rsidTr="009E765A"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:rsidR="00287D84" w:rsidRPr="006224EA" w:rsidRDefault="00287D84" w:rsidP="006224EA">
            <w:pPr>
              <w:rPr>
                <w:rFonts w:ascii="Arial" w:hAnsi="Arial" w:cs="Arial"/>
              </w:rPr>
            </w:pPr>
            <w:r w:rsidRPr="006224EA">
              <w:rPr>
                <w:rFonts w:ascii="Arial" w:hAnsi="Arial" w:cs="Arial"/>
              </w:rPr>
              <w:t>Amy Mann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287D84" w:rsidRPr="006224EA" w:rsidRDefault="00287D84" w:rsidP="006224EA">
            <w:pPr>
              <w:rPr>
                <w:rFonts w:ascii="Arial" w:hAnsi="Arial" w:cs="Arial"/>
              </w:rPr>
            </w:pPr>
            <w:r w:rsidRPr="006224EA">
              <w:rPr>
                <w:rFonts w:ascii="Arial" w:hAnsi="Arial" w:cs="Arial"/>
              </w:rPr>
              <w:t>DAQ</w:t>
            </w:r>
          </w:p>
        </w:tc>
      </w:tr>
      <w:tr w:rsidR="00287D84" w:rsidRPr="006224EA" w:rsidTr="009E765A"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:rsidR="00287D84" w:rsidRPr="006224EA" w:rsidRDefault="00287D84" w:rsidP="006224EA">
            <w:pPr>
              <w:rPr>
                <w:rFonts w:ascii="Arial" w:hAnsi="Arial" w:cs="Arial"/>
              </w:rPr>
            </w:pPr>
            <w:r w:rsidRPr="006224EA">
              <w:rPr>
                <w:rFonts w:ascii="Arial" w:hAnsi="Arial" w:cs="Arial"/>
              </w:rPr>
              <w:t>Tony Manson</w:t>
            </w:r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287D84" w:rsidRPr="006224EA" w:rsidRDefault="00287D84" w:rsidP="006224EA">
            <w:pPr>
              <w:rPr>
                <w:rFonts w:ascii="Arial" w:hAnsi="Arial" w:cs="Arial"/>
              </w:rPr>
            </w:pPr>
            <w:r w:rsidRPr="006224EA">
              <w:rPr>
                <w:rFonts w:ascii="Arial" w:hAnsi="Arial" w:cs="Arial"/>
              </w:rPr>
              <w:t>DAQ</w:t>
            </w:r>
          </w:p>
        </w:tc>
      </w:tr>
      <w:tr w:rsidR="00287D84" w:rsidRPr="006224EA" w:rsidTr="009E765A">
        <w:tc>
          <w:tcPr>
            <w:tcW w:w="31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7D84" w:rsidRPr="006224EA" w:rsidRDefault="00287D84" w:rsidP="006224EA">
            <w:pPr>
              <w:rPr>
                <w:rFonts w:ascii="Arial" w:hAnsi="Arial" w:cs="Arial"/>
              </w:rPr>
            </w:pPr>
            <w:r w:rsidRPr="006224EA">
              <w:rPr>
                <w:rFonts w:ascii="Arial" w:hAnsi="Arial" w:cs="Arial"/>
              </w:rPr>
              <w:t>Tom Webster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7D84" w:rsidRPr="006224EA" w:rsidRDefault="00287D84" w:rsidP="006224EA">
            <w:pPr>
              <w:rPr>
                <w:rFonts w:ascii="Arial" w:hAnsi="Arial" w:cs="Arial"/>
              </w:rPr>
            </w:pPr>
            <w:r w:rsidRPr="006224EA">
              <w:rPr>
                <w:rFonts w:ascii="Arial" w:hAnsi="Arial" w:cs="Arial"/>
              </w:rPr>
              <w:t xml:space="preserve">DuPont </w:t>
            </w:r>
          </w:p>
        </w:tc>
      </w:tr>
      <w:tr w:rsidR="00287D84" w:rsidRPr="006224EA" w:rsidTr="009E765A"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:rsidR="00287D84" w:rsidRPr="006224EA" w:rsidRDefault="00287D84" w:rsidP="006224EA">
            <w:pPr>
              <w:rPr>
                <w:rFonts w:ascii="Arial" w:hAnsi="Arial" w:cs="Arial"/>
              </w:rPr>
            </w:pPr>
            <w:r w:rsidRPr="006224EA">
              <w:rPr>
                <w:rFonts w:ascii="Arial" w:hAnsi="Arial" w:cs="Arial"/>
              </w:rPr>
              <w:t xml:space="preserve">John </w:t>
            </w:r>
            <w:proofErr w:type="spellStart"/>
            <w:r w:rsidRPr="006224EA">
              <w:rPr>
                <w:rFonts w:ascii="Arial" w:hAnsi="Arial" w:cs="Arial"/>
              </w:rPr>
              <w:t>Deemer</w:t>
            </w:r>
            <w:proofErr w:type="spellEnd"/>
          </w:p>
        </w:tc>
        <w:tc>
          <w:tcPr>
            <w:tcW w:w="4050" w:type="dxa"/>
            <w:tcBorders>
              <w:right w:val="single" w:sz="12" w:space="0" w:color="auto"/>
            </w:tcBorders>
            <w:vAlign w:val="center"/>
          </w:tcPr>
          <w:p w:rsidR="00287D84" w:rsidRPr="006224EA" w:rsidRDefault="00287D84" w:rsidP="006224EA">
            <w:pPr>
              <w:rPr>
                <w:rFonts w:ascii="Arial" w:hAnsi="Arial" w:cs="Arial"/>
              </w:rPr>
            </w:pPr>
            <w:r w:rsidRPr="006224EA">
              <w:rPr>
                <w:rFonts w:ascii="Arial" w:hAnsi="Arial" w:cs="Arial"/>
              </w:rPr>
              <w:t>DCRC</w:t>
            </w:r>
          </w:p>
        </w:tc>
      </w:tr>
      <w:tr w:rsidR="009E765A" w:rsidRPr="006224EA" w:rsidTr="009E765A">
        <w:tc>
          <w:tcPr>
            <w:tcW w:w="3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765A" w:rsidRPr="006224EA" w:rsidRDefault="009E765A" w:rsidP="006224EA">
            <w:pPr>
              <w:rPr>
                <w:rFonts w:ascii="Arial" w:hAnsi="Arial" w:cs="Arial"/>
              </w:rPr>
            </w:pPr>
            <w:r w:rsidRPr="006224EA">
              <w:rPr>
                <w:rFonts w:ascii="Arial" w:hAnsi="Arial" w:cs="Arial"/>
              </w:rPr>
              <w:t xml:space="preserve">James </w:t>
            </w:r>
            <w:proofErr w:type="spellStart"/>
            <w:r w:rsidRPr="006224EA">
              <w:rPr>
                <w:rFonts w:ascii="Arial" w:hAnsi="Arial" w:cs="Arial"/>
              </w:rPr>
              <w:t>DeChene</w:t>
            </w:r>
            <w:proofErr w:type="spellEnd"/>
          </w:p>
        </w:tc>
        <w:tc>
          <w:tcPr>
            <w:tcW w:w="40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765A" w:rsidRPr="006224EA" w:rsidRDefault="009E765A" w:rsidP="006224EA">
            <w:pPr>
              <w:rPr>
                <w:rFonts w:ascii="Arial" w:hAnsi="Arial" w:cs="Arial"/>
              </w:rPr>
            </w:pPr>
            <w:r w:rsidRPr="006224EA">
              <w:rPr>
                <w:rFonts w:ascii="Arial" w:hAnsi="Arial" w:cs="Arial"/>
              </w:rPr>
              <w:t xml:space="preserve">DSCC (Representing Rich </w:t>
            </w:r>
            <w:proofErr w:type="spellStart"/>
            <w:r w:rsidRPr="006224EA">
              <w:rPr>
                <w:rFonts w:ascii="Arial" w:hAnsi="Arial" w:cs="Arial"/>
              </w:rPr>
              <w:t>Heffron</w:t>
            </w:r>
            <w:proofErr w:type="spellEnd"/>
            <w:r w:rsidRPr="006224EA">
              <w:rPr>
                <w:rFonts w:ascii="Arial" w:hAnsi="Arial" w:cs="Arial"/>
              </w:rPr>
              <w:t>)</w:t>
            </w:r>
          </w:p>
        </w:tc>
      </w:tr>
    </w:tbl>
    <w:p w:rsidR="00287D84" w:rsidRPr="006224EA" w:rsidRDefault="00287D84" w:rsidP="006224EA">
      <w:pPr>
        <w:spacing w:after="0" w:line="240" w:lineRule="auto"/>
        <w:rPr>
          <w:rFonts w:ascii="Arial" w:hAnsi="Arial" w:cs="Arial"/>
          <w:b/>
        </w:rPr>
      </w:pPr>
    </w:p>
    <w:p w:rsidR="00287D84" w:rsidRPr="006224EA" w:rsidRDefault="00287D84" w:rsidP="006224EA">
      <w:pPr>
        <w:spacing w:after="0" w:line="240" w:lineRule="auto"/>
        <w:rPr>
          <w:rFonts w:ascii="Arial" w:hAnsi="Arial" w:cs="Arial"/>
          <w:b/>
        </w:rPr>
      </w:pPr>
    </w:p>
    <w:p w:rsidR="009E765A" w:rsidRPr="006224EA" w:rsidRDefault="009E765A" w:rsidP="006224EA">
      <w:pPr>
        <w:spacing w:after="0" w:line="240" w:lineRule="auto"/>
        <w:rPr>
          <w:rFonts w:ascii="Arial" w:hAnsi="Arial" w:cs="Arial"/>
          <w:b/>
        </w:rPr>
      </w:pPr>
    </w:p>
    <w:p w:rsidR="009E765A" w:rsidRPr="006224EA" w:rsidRDefault="009E765A" w:rsidP="006224EA">
      <w:pPr>
        <w:spacing w:after="0" w:line="240" w:lineRule="auto"/>
        <w:rPr>
          <w:rFonts w:ascii="Arial" w:hAnsi="Arial" w:cs="Arial"/>
          <w:b/>
        </w:rPr>
      </w:pPr>
    </w:p>
    <w:p w:rsidR="009E765A" w:rsidRPr="006224EA" w:rsidRDefault="009E765A" w:rsidP="006224EA">
      <w:pPr>
        <w:spacing w:after="0" w:line="240" w:lineRule="auto"/>
        <w:rPr>
          <w:rFonts w:ascii="Arial" w:hAnsi="Arial" w:cs="Arial"/>
          <w:b/>
        </w:rPr>
      </w:pPr>
    </w:p>
    <w:p w:rsidR="009E765A" w:rsidRPr="006224EA" w:rsidRDefault="009E765A" w:rsidP="006224EA">
      <w:pPr>
        <w:spacing w:after="0" w:line="240" w:lineRule="auto"/>
        <w:rPr>
          <w:rFonts w:ascii="Arial" w:hAnsi="Arial" w:cs="Arial"/>
          <w:b/>
        </w:rPr>
      </w:pPr>
    </w:p>
    <w:p w:rsidR="009E765A" w:rsidRPr="006224EA" w:rsidRDefault="009E765A" w:rsidP="006224EA">
      <w:pPr>
        <w:spacing w:after="0" w:line="240" w:lineRule="auto"/>
        <w:rPr>
          <w:rFonts w:ascii="Arial" w:hAnsi="Arial" w:cs="Arial"/>
          <w:b/>
        </w:rPr>
      </w:pPr>
    </w:p>
    <w:p w:rsidR="009E765A" w:rsidRPr="006224EA" w:rsidRDefault="009E765A" w:rsidP="006224EA">
      <w:pPr>
        <w:spacing w:after="0" w:line="240" w:lineRule="auto"/>
        <w:rPr>
          <w:rFonts w:ascii="Arial" w:hAnsi="Arial" w:cs="Arial"/>
          <w:b/>
        </w:rPr>
      </w:pPr>
    </w:p>
    <w:p w:rsidR="009E765A" w:rsidRPr="006224EA" w:rsidRDefault="009E765A" w:rsidP="006224EA">
      <w:pPr>
        <w:spacing w:after="0" w:line="240" w:lineRule="auto"/>
        <w:rPr>
          <w:rFonts w:ascii="Arial" w:hAnsi="Arial" w:cs="Arial"/>
          <w:b/>
        </w:rPr>
      </w:pPr>
    </w:p>
    <w:p w:rsidR="009E765A" w:rsidRPr="006224EA" w:rsidRDefault="009E765A" w:rsidP="006224EA">
      <w:pPr>
        <w:spacing w:after="0" w:line="240" w:lineRule="auto"/>
        <w:rPr>
          <w:rFonts w:ascii="Arial" w:hAnsi="Arial" w:cs="Arial"/>
          <w:b/>
        </w:rPr>
      </w:pPr>
    </w:p>
    <w:p w:rsidR="009E765A" w:rsidRPr="006224EA" w:rsidRDefault="007906F4" w:rsidP="006224EA">
      <w:pPr>
        <w:spacing w:after="0" w:line="240" w:lineRule="auto"/>
        <w:rPr>
          <w:rFonts w:ascii="Arial" w:hAnsi="Arial" w:cs="Arial"/>
        </w:rPr>
      </w:pPr>
      <w:r w:rsidRPr="006224EA">
        <w:rPr>
          <w:rFonts w:ascii="Arial" w:hAnsi="Arial" w:cs="Arial"/>
          <w:b/>
        </w:rPr>
        <w:t>Purpose:</w:t>
      </w:r>
      <w:r w:rsidR="00A524BE" w:rsidRPr="006224EA">
        <w:rPr>
          <w:rFonts w:ascii="Arial" w:hAnsi="Arial" w:cs="Arial"/>
        </w:rPr>
        <w:t xml:space="preserve">  </w:t>
      </w:r>
    </w:p>
    <w:p w:rsidR="009E765A" w:rsidRPr="006224EA" w:rsidRDefault="009E765A" w:rsidP="006224EA">
      <w:pPr>
        <w:spacing w:after="0" w:line="240" w:lineRule="auto"/>
        <w:rPr>
          <w:rFonts w:ascii="Arial" w:hAnsi="Arial" w:cs="Arial"/>
        </w:rPr>
      </w:pPr>
    </w:p>
    <w:p w:rsidR="00303089" w:rsidRPr="006224EA" w:rsidRDefault="009E765A" w:rsidP="006224EA">
      <w:pPr>
        <w:spacing w:after="0" w:line="240" w:lineRule="auto"/>
        <w:rPr>
          <w:rFonts w:ascii="Arial" w:hAnsi="Arial" w:cs="Arial"/>
        </w:rPr>
      </w:pPr>
      <w:r w:rsidRPr="006224EA">
        <w:rPr>
          <w:rFonts w:ascii="Arial" w:hAnsi="Arial" w:cs="Arial"/>
        </w:rPr>
        <w:t xml:space="preserve">To collectively discuss </w:t>
      </w:r>
      <w:r w:rsidR="00AC64BA" w:rsidRPr="006224EA">
        <w:rPr>
          <w:rFonts w:ascii="Arial" w:hAnsi="Arial" w:cs="Arial"/>
        </w:rPr>
        <w:t xml:space="preserve">and recommend a course of action necessary to conduct </w:t>
      </w:r>
      <w:r w:rsidRPr="006224EA">
        <w:rPr>
          <w:rFonts w:ascii="Arial" w:hAnsi="Arial" w:cs="Arial"/>
        </w:rPr>
        <w:t>the Management Review</w:t>
      </w:r>
      <w:r w:rsidR="001271C2" w:rsidRPr="006224EA">
        <w:rPr>
          <w:rFonts w:ascii="Arial" w:hAnsi="Arial" w:cs="Arial"/>
        </w:rPr>
        <w:t xml:space="preserve">/Study </w:t>
      </w:r>
      <w:r w:rsidR="00AC64BA" w:rsidRPr="006224EA">
        <w:rPr>
          <w:rFonts w:ascii="Arial" w:hAnsi="Arial" w:cs="Arial"/>
        </w:rPr>
        <w:t>proposed in</w:t>
      </w:r>
      <w:r w:rsidRPr="006224EA">
        <w:rPr>
          <w:rFonts w:ascii="Arial" w:hAnsi="Arial" w:cs="Arial"/>
        </w:rPr>
        <w:t xml:space="preserve"> the 2015 – </w:t>
      </w:r>
      <w:r w:rsidR="00AC64BA" w:rsidRPr="006224EA">
        <w:rPr>
          <w:rFonts w:ascii="Arial" w:hAnsi="Arial" w:cs="Arial"/>
        </w:rPr>
        <w:t>2017</w:t>
      </w:r>
      <w:r w:rsidRPr="006224EA">
        <w:rPr>
          <w:rFonts w:ascii="Arial" w:hAnsi="Arial" w:cs="Arial"/>
        </w:rPr>
        <w:t xml:space="preserve"> Fee legislation.</w:t>
      </w:r>
      <w:r w:rsidR="00AC64BA" w:rsidRPr="006224EA">
        <w:rPr>
          <w:rFonts w:ascii="Arial" w:hAnsi="Arial" w:cs="Arial"/>
        </w:rPr>
        <w:t xml:space="preserve">  </w:t>
      </w:r>
    </w:p>
    <w:p w:rsidR="00303089" w:rsidRPr="006224EA" w:rsidRDefault="00303089" w:rsidP="006224E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87FBC" w:rsidRPr="006224EA" w:rsidRDefault="00087FBC" w:rsidP="006224EA">
      <w:pPr>
        <w:spacing w:after="0" w:line="240" w:lineRule="auto"/>
        <w:rPr>
          <w:rFonts w:ascii="Arial" w:hAnsi="Arial" w:cs="Arial"/>
          <w:b/>
        </w:rPr>
      </w:pPr>
      <w:r w:rsidRPr="006224EA">
        <w:rPr>
          <w:rFonts w:ascii="Arial" w:hAnsi="Arial" w:cs="Arial"/>
          <w:b/>
        </w:rPr>
        <w:t>Discussion:</w:t>
      </w:r>
    </w:p>
    <w:p w:rsidR="00AC64BA" w:rsidRPr="006224EA" w:rsidRDefault="00AC64BA" w:rsidP="006224EA">
      <w:pPr>
        <w:spacing w:after="0" w:line="240" w:lineRule="auto"/>
        <w:rPr>
          <w:rFonts w:ascii="Arial" w:hAnsi="Arial" w:cs="Arial"/>
          <w:b/>
        </w:rPr>
      </w:pPr>
    </w:p>
    <w:p w:rsidR="001271C2" w:rsidRPr="006224EA" w:rsidRDefault="00AC64BA" w:rsidP="006224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24EA">
        <w:rPr>
          <w:rFonts w:ascii="Arial" w:hAnsi="Arial" w:cs="Arial"/>
        </w:rPr>
        <w:t>The group reviewed and discussed the benefits of past Value Stream Mapping init</w:t>
      </w:r>
      <w:r w:rsidR="00572CC2" w:rsidRPr="006224EA">
        <w:rPr>
          <w:rFonts w:ascii="Arial" w:hAnsi="Arial" w:cs="Arial"/>
        </w:rPr>
        <w:t>i</w:t>
      </w:r>
      <w:r w:rsidRPr="006224EA">
        <w:rPr>
          <w:rFonts w:ascii="Arial" w:hAnsi="Arial" w:cs="Arial"/>
        </w:rPr>
        <w:t xml:space="preserve">atives </w:t>
      </w:r>
      <w:r w:rsidR="001271C2" w:rsidRPr="006224EA">
        <w:rPr>
          <w:rFonts w:ascii="Arial" w:hAnsi="Arial" w:cs="Arial"/>
        </w:rPr>
        <w:t>implemented across the Division.  However, these initiatives were limited to Minor Source permitting</w:t>
      </w:r>
      <w:r w:rsidR="009C0E33" w:rsidRPr="006224EA">
        <w:rPr>
          <w:rFonts w:ascii="Arial" w:hAnsi="Arial" w:cs="Arial"/>
        </w:rPr>
        <w:t xml:space="preserve"> activities and did not include</w:t>
      </w:r>
      <w:r w:rsidR="001271C2" w:rsidRPr="006224EA">
        <w:rPr>
          <w:rFonts w:ascii="Arial" w:hAnsi="Arial" w:cs="Arial"/>
        </w:rPr>
        <w:t xml:space="preserve"> Title V sources/facilities.</w:t>
      </w:r>
    </w:p>
    <w:p w:rsidR="001271C2" w:rsidRPr="006224EA" w:rsidRDefault="001271C2" w:rsidP="006224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24EA">
        <w:rPr>
          <w:rFonts w:ascii="Arial" w:hAnsi="Arial" w:cs="Arial"/>
        </w:rPr>
        <w:t>Based on the limited funding ($100K) and rapid timeline for the study, DAQ recommended identifying/listing the key elements of the Title V program for prioritization and potential inclusion in the management review/study.</w:t>
      </w:r>
    </w:p>
    <w:p w:rsidR="007A364D" w:rsidRPr="006224EA" w:rsidRDefault="007A364D" w:rsidP="006224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24EA">
        <w:rPr>
          <w:rFonts w:ascii="Arial" w:hAnsi="Arial" w:cs="Arial"/>
        </w:rPr>
        <w:t xml:space="preserve">Amy Mann suggested reviewing past Title V EPA guidance and Needs Assessment reports to help identify other elements for the management review. </w:t>
      </w:r>
    </w:p>
    <w:p w:rsidR="004952FC" w:rsidRPr="006224EA" w:rsidRDefault="001271C2" w:rsidP="006224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24EA">
        <w:rPr>
          <w:rFonts w:ascii="Arial" w:hAnsi="Arial" w:cs="Arial"/>
        </w:rPr>
        <w:t>The process for developing a Request for Proposals (RFP) was discussed</w:t>
      </w:r>
      <w:r w:rsidR="009C0E33" w:rsidRPr="006224EA">
        <w:rPr>
          <w:rFonts w:ascii="Arial" w:hAnsi="Arial" w:cs="Arial"/>
        </w:rPr>
        <w:t>,</w:t>
      </w:r>
      <w:r w:rsidRPr="006224EA">
        <w:rPr>
          <w:rFonts w:ascii="Arial" w:hAnsi="Arial" w:cs="Arial"/>
        </w:rPr>
        <w:t xml:space="preserve"> and DAQ will provide examples and necessary support for submission.</w:t>
      </w:r>
    </w:p>
    <w:p w:rsidR="007A364D" w:rsidRPr="006224EA" w:rsidRDefault="00303089" w:rsidP="006224EA">
      <w:pPr>
        <w:rPr>
          <w:rFonts w:ascii="Arial" w:hAnsi="Arial" w:cs="Arial"/>
        </w:rPr>
      </w:pPr>
      <w:r w:rsidRPr="006224EA">
        <w:rPr>
          <w:rFonts w:ascii="Arial" w:hAnsi="Arial" w:cs="Arial"/>
          <w:b/>
        </w:rPr>
        <w:t>Agreements/Action Items:</w:t>
      </w:r>
      <w:r w:rsidRPr="006224EA">
        <w:rPr>
          <w:rFonts w:ascii="Arial" w:hAnsi="Arial" w:cs="Arial"/>
        </w:rPr>
        <w:t xml:space="preserve"> </w:t>
      </w:r>
    </w:p>
    <w:p w:rsidR="007A364D" w:rsidRPr="006224EA" w:rsidRDefault="009C0E33" w:rsidP="006224E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224EA">
        <w:rPr>
          <w:rFonts w:ascii="Arial" w:hAnsi="Arial" w:cs="Arial"/>
        </w:rPr>
        <w:t>DAQ will provide a l</w:t>
      </w:r>
      <w:r w:rsidR="007A364D" w:rsidRPr="006224EA">
        <w:rPr>
          <w:rFonts w:ascii="Arial" w:hAnsi="Arial" w:cs="Arial"/>
        </w:rPr>
        <w:t>ist of critical Title V Program Elements for consideration.</w:t>
      </w:r>
    </w:p>
    <w:p w:rsidR="00C35466" w:rsidRPr="006224EA" w:rsidRDefault="00C35466" w:rsidP="006224E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224EA">
        <w:rPr>
          <w:rFonts w:ascii="Arial" w:hAnsi="Arial" w:cs="Arial"/>
        </w:rPr>
        <w:t>DAQ will post relevant background information on the T</w:t>
      </w:r>
      <w:r w:rsidR="006224EA">
        <w:rPr>
          <w:rFonts w:ascii="Arial" w:hAnsi="Arial" w:cs="Arial"/>
        </w:rPr>
        <w:t xml:space="preserve">itle </w:t>
      </w:r>
      <w:r w:rsidRPr="006224EA">
        <w:rPr>
          <w:rFonts w:ascii="Arial" w:hAnsi="Arial" w:cs="Arial"/>
        </w:rPr>
        <w:t>V Committee website.</w:t>
      </w:r>
    </w:p>
    <w:p w:rsidR="00C35466" w:rsidRPr="006224EA" w:rsidRDefault="00C35466" w:rsidP="006224E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224EA">
        <w:rPr>
          <w:rFonts w:ascii="Arial" w:hAnsi="Arial" w:cs="Arial"/>
        </w:rPr>
        <w:t>Paul Foster will schedule a follow-up meeting (late August) to review program elements, RFP process and the path forward.</w:t>
      </w:r>
    </w:p>
    <w:p w:rsidR="008516F5" w:rsidRPr="009E765A" w:rsidRDefault="00C35466" w:rsidP="006224EA">
      <w:pPr>
        <w:rPr>
          <w:rFonts w:ascii="Arial" w:hAnsi="Arial" w:cs="Arial"/>
        </w:rPr>
      </w:pPr>
      <w:r w:rsidRPr="006224EA">
        <w:rPr>
          <w:rFonts w:ascii="Arial" w:hAnsi="Arial" w:cs="Arial"/>
        </w:rPr>
        <w:t>The meeting concluded at 2:00PM.</w:t>
      </w:r>
      <w:r>
        <w:rPr>
          <w:rFonts w:ascii="Arial" w:hAnsi="Arial" w:cs="Arial"/>
        </w:rPr>
        <w:t xml:space="preserve"> </w:t>
      </w:r>
    </w:p>
    <w:sectPr w:rsidR="008516F5" w:rsidRPr="009E7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84" w:rsidRDefault="00317084" w:rsidP="00CC5258">
      <w:pPr>
        <w:spacing w:after="0" w:line="240" w:lineRule="auto"/>
      </w:pPr>
      <w:r>
        <w:separator/>
      </w:r>
    </w:p>
  </w:endnote>
  <w:endnote w:type="continuationSeparator" w:id="0">
    <w:p w:rsidR="00317084" w:rsidRDefault="00317084" w:rsidP="00CC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84" w:rsidRDefault="00317084" w:rsidP="00CC5258">
      <w:pPr>
        <w:spacing w:after="0" w:line="240" w:lineRule="auto"/>
      </w:pPr>
      <w:r>
        <w:separator/>
      </w:r>
    </w:p>
  </w:footnote>
  <w:footnote w:type="continuationSeparator" w:id="0">
    <w:p w:rsidR="00317084" w:rsidRDefault="00317084" w:rsidP="00CC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2A92"/>
    <w:multiLevelType w:val="hybridMultilevel"/>
    <w:tmpl w:val="E230F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40D8C"/>
    <w:multiLevelType w:val="hybridMultilevel"/>
    <w:tmpl w:val="1910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3453F"/>
    <w:multiLevelType w:val="hybridMultilevel"/>
    <w:tmpl w:val="6E5A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54755"/>
    <w:multiLevelType w:val="hybridMultilevel"/>
    <w:tmpl w:val="B41E9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1C1301"/>
    <w:multiLevelType w:val="hybridMultilevel"/>
    <w:tmpl w:val="D5026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B6585A"/>
    <w:multiLevelType w:val="hybridMultilevel"/>
    <w:tmpl w:val="6EB2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530D8"/>
    <w:multiLevelType w:val="hybridMultilevel"/>
    <w:tmpl w:val="306E4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D11C0"/>
    <w:multiLevelType w:val="hybridMultilevel"/>
    <w:tmpl w:val="342AAAF0"/>
    <w:lvl w:ilvl="0" w:tplc="49A6DD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E30B4"/>
    <w:multiLevelType w:val="hybridMultilevel"/>
    <w:tmpl w:val="D6506BCC"/>
    <w:lvl w:ilvl="0" w:tplc="0D74806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1060E6"/>
    <w:multiLevelType w:val="hybridMultilevel"/>
    <w:tmpl w:val="3A924B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4D6D88"/>
    <w:multiLevelType w:val="hybridMultilevel"/>
    <w:tmpl w:val="A2A87E4E"/>
    <w:lvl w:ilvl="0" w:tplc="E5C66EB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BB6BCF"/>
    <w:multiLevelType w:val="hybridMultilevel"/>
    <w:tmpl w:val="5366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F7E56"/>
    <w:multiLevelType w:val="hybridMultilevel"/>
    <w:tmpl w:val="F15E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71FF0"/>
    <w:multiLevelType w:val="hybridMultilevel"/>
    <w:tmpl w:val="CF187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4666B3"/>
    <w:multiLevelType w:val="hybridMultilevel"/>
    <w:tmpl w:val="EBC47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9004A1"/>
    <w:multiLevelType w:val="hybridMultilevel"/>
    <w:tmpl w:val="2EE4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728A6"/>
    <w:multiLevelType w:val="hybridMultilevel"/>
    <w:tmpl w:val="6476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07FB0"/>
    <w:multiLevelType w:val="hybridMultilevel"/>
    <w:tmpl w:val="C48A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B3E08"/>
    <w:multiLevelType w:val="hybridMultilevel"/>
    <w:tmpl w:val="F1B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1325C"/>
    <w:multiLevelType w:val="hybridMultilevel"/>
    <w:tmpl w:val="65222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D0411"/>
    <w:multiLevelType w:val="hybridMultilevel"/>
    <w:tmpl w:val="498ABD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C67CAE"/>
    <w:multiLevelType w:val="hybridMultilevel"/>
    <w:tmpl w:val="1CE6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17"/>
  </w:num>
  <w:num w:numId="7">
    <w:abstractNumId w:val="10"/>
  </w:num>
  <w:num w:numId="8">
    <w:abstractNumId w:val="12"/>
  </w:num>
  <w:num w:numId="9">
    <w:abstractNumId w:val="20"/>
  </w:num>
  <w:num w:numId="10">
    <w:abstractNumId w:val="8"/>
  </w:num>
  <w:num w:numId="11">
    <w:abstractNumId w:val="18"/>
  </w:num>
  <w:num w:numId="12">
    <w:abstractNumId w:val="0"/>
  </w:num>
  <w:num w:numId="13">
    <w:abstractNumId w:val="3"/>
  </w:num>
  <w:num w:numId="14">
    <w:abstractNumId w:val="15"/>
  </w:num>
  <w:num w:numId="15">
    <w:abstractNumId w:val="16"/>
  </w:num>
  <w:num w:numId="16">
    <w:abstractNumId w:val="5"/>
  </w:num>
  <w:num w:numId="17">
    <w:abstractNumId w:val="14"/>
  </w:num>
  <w:num w:numId="18">
    <w:abstractNumId w:val="9"/>
  </w:num>
  <w:num w:numId="19">
    <w:abstractNumId w:val="4"/>
  </w:num>
  <w:num w:numId="20">
    <w:abstractNumId w:val="11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BE"/>
    <w:rsid w:val="00001987"/>
    <w:rsid w:val="00046363"/>
    <w:rsid w:val="000477D8"/>
    <w:rsid w:val="00071D5B"/>
    <w:rsid w:val="00087FBC"/>
    <w:rsid w:val="00115FB9"/>
    <w:rsid w:val="00125F97"/>
    <w:rsid w:val="001271C2"/>
    <w:rsid w:val="0013017D"/>
    <w:rsid w:val="00157600"/>
    <w:rsid w:val="001901F5"/>
    <w:rsid w:val="00191EAE"/>
    <w:rsid w:val="0019654F"/>
    <w:rsid w:val="001C0CBD"/>
    <w:rsid w:val="002140F7"/>
    <w:rsid w:val="0024668E"/>
    <w:rsid w:val="00250E7C"/>
    <w:rsid w:val="002641B7"/>
    <w:rsid w:val="00272321"/>
    <w:rsid w:val="00287D84"/>
    <w:rsid w:val="002C03A6"/>
    <w:rsid w:val="00303089"/>
    <w:rsid w:val="00317084"/>
    <w:rsid w:val="00337881"/>
    <w:rsid w:val="00352978"/>
    <w:rsid w:val="003569AA"/>
    <w:rsid w:val="0037343A"/>
    <w:rsid w:val="00377700"/>
    <w:rsid w:val="00393E76"/>
    <w:rsid w:val="00395E82"/>
    <w:rsid w:val="0039647C"/>
    <w:rsid w:val="003A2BE0"/>
    <w:rsid w:val="003A468B"/>
    <w:rsid w:val="003D01AD"/>
    <w:rsid w:val="003D5803"/>
    <w:rsid w:val="003E5C9F"/>
    <w:rsid w:val="003F34B3"/>
    <w:rsid w:val="00431891"/>
    <w:rsid w:val="00471623"/>
    <w:rsid w:val="004952FC"/>
    <w:rsid w:val="004B027F"/>
    <w:rsid w:val="004B069F"/>
    <w:rsid w:val="004C0F31"/>
    <w:rsid w:val="004C47FC"/>
    <w:rsid w:val="004C5A79"/>
    <w:rsid w:val="004E577E"/>
    <w:rsid w:val="00517D20"/>
    <w:rsid w:val="005639F5"/>
    <w:rsid w:val="00572CC2"/>
    <w:rsid w:val="0057689E"/>
    <w:rsid w:val="005871ED"/>
    <w:rsid w:val="005946F7"/>
    <w:rsid w:val="005A2135"/>
    <w:rsid w:val="005A43C7"/>
    <w:rsid w:val="005B0E9A"/>
    <w:rsid w:val="005B28F5"/>
    <w:rsid w:val="005D65D3"/>
    <w:rsid w:val="005E158E"/>
    <w:rsid w:val="006047CC"/>
    <w:rsid w:val="006224EA"/>
    <w:rsid w:val="006567D6"/>
    <w:rsid w:val="00665A86"/>
    <w:rsid w:val="006B0F9C"/>
    <w:rsid w:val="00725214"/>
    <w:rsid w:val="00741EF7"/>
    <w:rsid w:val="007906F4"/>
    <w:rsid w:val="007A364D"/>
    <w:rsid w:val="007A7C83"/>
    <w:rsid w:val="007D315A"/>
    <w:rsid w:val="007E3CF9"/>
    <w:rsid w:val="00817693"/>
    <w:rsid w:val="00825FCC"/>
    <w:rsid w:val="00827F79"/>
    <w:rsid w:val="008516F5"/>
    <w:rsid w:val="0085771A"/>
    <w:rsid w:val="00895D8C"/>
    <w:rsid w:val="008E36AC"/>
    <w:rsid w:val="00911CC6"/>
    <w:rsid w:val="00912987"/>
    <w:rsid w:val="009132EF"/>
    <w:rsid w:val="00923F74"/>
    <w:rsid w:val="009674E9"/>
    <w:rsid w:val="009A7372"/>
    <w:rsid w:val="009C0E33"/>
    <w:rsid w:val="009E765A"/>
    <w:rsid w:val="009F30ED"/>
    <w:rsid w:val="00A021D4"/>
    <w:rsid w:val="00A34261"/>
    <w:rsid w:val="00A523EC"/>
    <w:rsid w:val="00A524BE"/>
    <w:rsid w:val="00A673D5"/>
    <w:rsid w:val="00A74E5A"/>
    <w:rsid w:val="00A80079"/>
    <w:rsid w:val="00A86C5A"/>
    <w:rsid w:val="00AC64BA"/>
    <w:rsid w:val="00AD16A9"/>
    <w:rsid w:val="00AD2039"/>
    <w:rsid w:val="00AD79A8"/>
    <w:rsid w:val="00AF4129"/>
    <w:rsid w:val="00B01447"/>
    <w:rsid w:val="00B363D5"/>
    <w:rsid w:val="00BA6E14"/>
    <w:rsid w:val="00C04160"/>
    <w:rsid w:val="00C20FDD"/>
    <w:rsid w:val="00C35466"/>
    <w:rsid w:val="00C702A1"/>
    <w:rsid w:val="00C710A9"/>
    <w:rsid w:val="00C81F3E"/>
    <w:rsid w:val="00C93FE2"/>
    <w:rsid w:val="00CB46B0"/>
    <w:rsid w:val="00CC4698"/>
    <w:rsid w:val="00CC5258"/>
    <w:rsid w:val="00CE39D9"/>
    <w:rsid w:val="00D122F4"/>
    <w:rsid w:val="00D30DB9"/>
    <w:rsid w:val="00D642AF"/>
    <w:rsid w:val="00D66D6F"/>
    <w:rsid w:val="00D67DF0"/>
    <w:rsid w:val="00D92BA4"/>
    <w:rsid w:val="00D93876"/>
    <w:rsid w:val="00DB6380"/>
    <w:rsid w:val="00E01DD2"/>
    <w:rsid w:val="00E01EC6"/>
    <w:rsid w:val="00E12496"/>
    <w:rsid w:val="00E14DD7"/>
    <w:rsid w:val="00E1599F"/>
    <w:rsid w:val="00E20833"/>
    <w:rsid w:val="00E26686"/>
    <w:rsid w:val="00E41F70"/>
    <w:rsid w:val="00E522F0"/>
    <w:rsid w:val="00EB0FD7"/>
    <w:rsid w:val="00F07F8E"/>
    <w:rsid w:val="00F110F9"/>
    <w:rsid w:val="00F55E8E"/>
    <w:rsid w:val="00FA56E8"/>
    <w:rsid w:val="00FD17E8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58"/>
  </w:style>
  <w:style w:type="paragraph" w:styleId="Footer">
    <w:name w:val="footer"/>
    <w:basedOn w:val="Normal"/>
    <w:link w:val="FooterChar"/>
    <w:uiPriority w:val="99"/>
    <w:unhideWhenUsed/>
    <w:rsid w:val="00CC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58"/>
  </w:style>
  <w:style w:type="character" w:styleId="Hyperlink">
    <w:name w:val="Hyperlink"/>
    <w:basedOn w:val="DefaultParagraphFont"/>
    <w:uiPriority w:val="99"/>
    <w:unhideWhenUsed/>
    <w:rsid w:val="003777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7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7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58"/>
  </w:style>
  <w:style w:type="paragraph" w:styleId="Footer">
    <w:name w:val="footer"/>
    <w:basedOn w:val="Normal"/>
    <w:link w:val="FooterChar"/>
    <w:uiPriority w:val="99"/>
    <w:unhideWhenUsed/>
    <w:rsid w:val="00CC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58"/>
  </w:style>
  <w:style w:type="character" w:styleId="Hyperlink">
    <w:name w:val="Hyperlink"/>
    <w:basedOn w:val="DefaultParagraphFont"/>
    <w:uiPriority w:val="99"/>
    <w:unhideWhenUsed/>
    <w:rsid w:val="003777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7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7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055164-AD5E-45EF-B416-96D8377CBF00}"/>
</file>

<file path=customXml/itemProps2.xml><?xml version="1.0" encoding="utf-8"?>
<ds:datastoreItem xmlns:ds="http://schemas.openxmlformats.org/officeDocument/2006/customXml" ds:itemID="{19A52CD7-20B9-41D3-8EA4-5C2D7C183E54}"/>
</file>

<file path=customXml/itemProps3.xml><?xml version="1.0" encoding="utf-8"?>
<ds:datastoreItem xmlns:ds="http://schemas.openxmlformats.org/officeDocument/2006/customXml" ds:itemID="{973CEE84-AAE6-4C1C-B5CF-2DE0A091B5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Manson, Anthony O.C. (DNREC)</dc:creator>
  <cp:lastModifiedBy>Manson, Anthony O.C. (DNREC)</cp:lastModifiedBy>
  <cp:revision>2</cp:revision>
  <dcterms:created xsi:type="dcterms:W3CDTF">2014-08-11T17:24:00Z</dcterms:created>
  <dcterms:modified xsi:type="dcterms:W3CDTF">2014-08-11T17:24:00Z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0x0101009B4B46BBFBAE224089837358835B0A76</vt:lpwstr>
  </property>
</Properties>
</file>