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FC6" w:rsidRDefault="00964565">
      <w:r>
        <w:rPr>
          <w:noProof/>
        </w:rPr>
        <w:drawing>
          <wp:anchor distT="0" distB="0" distL="114300" distR="114300" simplePos="0" relativeHeight="251657728" behindDoc="0" locked="0" layoutInCell="1" allowOverlap="0">
            <wp:simplePos x="0" y="0"/>
            <wp:positionH relativeFrom="column">
              <wp:posOffset>1943100</wp:posOffset>
            </wp:positionH>
            <wp:positionV relativeFrom="paragraph">
              <wp:posOffset>0</wp:posOffset>
            </wp:positionV>
            <wp:extent cx="1714500" cy="114363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14500" cy="1143635"/>
                    </a:xfrm>
                    <a:prstGeom prst="rect">
                      <a:avLst/>
                    </a:prstGeom>
                    <a:noFill/>
                    <a:ln w="9525">
                      <a:noFill/>
                      <a:miter lim="800000"/>
                      <a:headEnd/>
                      <a:tailEnd/>
                    </a:ln>
                  </pic:spPr>
                </pic:pic>
              </a:graphicData>
            </a:graphic>
          </wp:anchor>
        </w:drawing>
      </w:r>
    </w:p>
    <w:p w:rsidR="002F3FC6" w:rsidRDefault="002F3FC6"/>
    <w:p w:rsidR="002F3FC6" w:rsidRDefault="002F3FC6"/>
    <w:p w:rsidR="002F3FC6" w:rsidRDefault="002F3FC6"/>
    <w:p w:rsidR="002F3FC6" w:rsidRDefault="002F3FC6"/>
    <w:p w:rsidR="002F3FC6" w:rsidRDefault="002F3FC6"/>
    <w:p w:rsidR="002F3FC6" w:rsidRDefault="002F3FC6" w:rsidP="002F3FC6">
      <w:pPr>
        <w:jc w:val="center"/>
      </w:pPr>
    </w:p>
    <w:p w:rsidR="002F3FC6" w:rsidRDefault="00E7558C" w:rsidP="002F3FC6">
      <w:pPr>
        <w:jc w:val="center"/>
      </w:pPr>
      <w:r>
        <w:t xml:space="preserve">State of </w:t>
      </w:r>
      <w:smartTag w:uri="urn:schemas-microsoft-com:office:smarttags" w:element="State">
        <w:smartTag w:uri="urn:schemas-microsoft-com:office:smarttags" w:element="place">
          <w:r w:rsidR="002F3FC6">
            <w:t>Delaware</w:t>
          </w:r>
        </w:smartTag>
      </w:smartTag>
    </w:p>
    <w:p w:rsidR="002F3FC6" w:rsidRDefault="002F3FC6" w:rsidP="002F3FC6">
      <w:pPr>
        <w:jc w:val="center"/>
      </w:pPr>
      <w:r>
        <w:t>Department of Natural Resources &amp; Environmental Control</w:t>
      </w:r>
    </w:p>
    <w:p w:rsidR="002F3FC6" w:rsidRDefault="002F3FC6" w:rsidP="002F3FC6">
      <w:pPr>
        <w:jc w:val="center"/>
      </w:pPr>
      <w:r>
        <w:t>Division of Water Resources</w:t>
      </w:r>
    </w:p>
    <w:p w:rsidR="002F3FC6" w:rsidRDefault="002F3FC6" w:rsidP="002F3FC6">
      <w:pPr>
        <w:jc w:val="center"/>
      </w:pPr>
      <w:r>
        <w:t>Ground Water Discharges Section</w:t>
      </w:r>
    </w:p>
    <w:p w:rsidR="002F3FC6" w:rsidRDefault="002F3FC6"/>
    <w:tbl>
      <w:tblPr>
        <w:tblStyle w:val="TableGrid"/>
        <w:tblW w:w="0" w:type="auto"/>
        <w:tblLook w:val="00BF"/>
      </w:tblPr>
      <w:tblGrid>
        <w:gridCol w:w="8856"/>
      </w:tblGrid>
      <w:tr w:rsidR="002F3FC6">
        <w:tc>
          <w:tcPr>
            <w:tcW w:w="8856" w:type="dxa"/>
          </w:tcPr>
          <w:p w:rsidR="002F3FC6" w:rsidRPr="002F3FC6" w:rsidRDefault="002F3FC6" w:rsidP="002F3FC6">
            <w:pPr>
              <w:pStyle w:val="Heading1"/>
            </w:pPr>
            <w:r w:rsidRPr="002F3FC6">
              <w:t>Innovative and Alternative System Approval</w:t>
            </w:r>
          </w:p>
        </w:tc>
      </w:tr>
    </w:tbl>
    <w:p w:rsidR="002F3FC6" w:rsidRDefault="002F3FC6"/>
    <w:p w:rsidR="002F3FC6" w:rsidRDefault="002F3FC6"/>
    <w:p w:rsidR="002F3FC6" w:rsidRDefault="009E2025">
      <w:r>
        <w:rPr>
          <w:b/>
        </w:rPr>
        <w:t>ISSUED TO</w:t>
      </w:r>
      <w:r w:rsidR="002F3FC6" w:rsidRPr="001C120C">
        <w:rPr>
          <w:b/>
        </w:rPr>
        <w:t>:</w:t>
      </w:r>
      <w:r>
        <w:tab/>
      </w:r>
      <w:r w:rsidR="00CC7AB2">
        <w:t>Jet Inc.</w:t>
      </w:r>
    </w:p>
    <w:p w:rsidR="00CC7AB2" w:rsidRDefault="00CC7AB2">
      <w:r>
        <w:tab/>
      </w:r>
      <w:r>
        <w:tab/>
      </w:r>
      <w:smartTag w:uri="urn:schemas-microsoft-com:office:smarttags" w:element="Street">
        <w:smartTag w:uri="urn:schemas-microsoft-com:office:smarttags" w:element="address">
          <w:r>
            <w:t>750 Alpha Drive</w:t>
          </w:r>
        </w:smartTag>
      </w:smartTag>
    </w:p>
    <w:p w:rsidR="002F3FC6" w:rsidRDefault="00CC7AB2">
      <w:r>
        <w:tab/>
      </w:r>
      <w:r>
        <w:tab/>
      </w:r>
      <w:smartTag w:uri="urn:schemas-microsoft-com:office:smarttags" w:element="place">
        <w:smartTag w:uri="urn:schemas-microsoft-com:office:smarttags" w:element="City">
          <w:r>
            <w:t>Cleveland</w:t>
          </w:r>
        </w:smartTag>
        <w:r>
          <w:t xml:space="preserve">, </w:t>
        </w:r>
        <w:smartTag w:uri="urn:schemas-microsoft-com:office:smarttags" w:element="State">
          <w:r>
            <w:t>Ohio</w:t>
          </w:r>
        </w:smartTag>
        <w:r>
          <w:t xml:space="preserve"> </w:t>
        </w:r>
        <w:smartTag w:uri="urn:schemas-microsoft-com:office:smarttags" w:element="PostalCode">
          <w:r>
            <w:t>44143</w:t>
          </w:r>
        </w:smartTag>
      </w:smartTag>
    </w:p>
    <w:p w:rsidR="00CC7AB2" w:rsidRDefault="00CC7AB2"/>
    <w:p w:rsidR="002F3FC6" w:rsidRDefault="002F3FC6">
      <w:r>
        <w:tab/>
      </w:r>
      <w:r>
        <w:tab/>
      </w:r>
      <w:r w:rsidR="009E2025">
        <w:t>Phone (</w:t>
      </w:r>
      <w:r w:rsidR="00CC7AB2">
        <w:t>440</w:t>
      </w:r>
      <w:r w:rsidR="009E2025">
        <w:t xml:space="preserve">) </w:t>
      </w:r>
      <w:r w:rsidR="00CC7AB2">
        <w:t>461</w:t>
      </w:r>
      <w:r>
        <w:t>-</w:t>
      </w:r>
      <w:r w:rsidR="00CC7AB2">
        <w:t>2000</w:t>
      </w:r>
      <w:r>
        <w:t xml:space="preserve"> </w:t>
      </w:r>
    </w:p>
    <w:p w:rsidR="009E2025" w:rsidRDefault="009E2025">
      <w:r>
        <w:tab/>
      </w:r>
      <w:r>
        <w:tab/>
        <w:t>Fax (</w:t>
      </w:r>
      <w:r w:rsidR="00CC7AB2">
        <w:t>440</w:t>
      </w:r>
      <w:r>
        <w:t>) 422-</w:t>
      </w:r>
      <w:r w:rsidR="00CC7AB2">
        <w:t>9008</w:t>
      </w:r>
    </w:p>
    <w:p w:rsidR="00CC7AB2" w:rsidRDefault="00CC7AB2">
      <w:r>
        <w:t xml:space="preserve">                        </w:t>
      </w:r>
      <w:hyperlink r:id="rId9" w:history="1">
        <w:r w:rsidRPr="00982591">
          <w:rPr>
            <w:rStyle w:val="Hyperlink"/>
          </w:rPr>
          <w:t>email@Jetincorp.com</w:t>
        </w:r>
      </w:hyperlink>
    </w:p>
    <w:p w:rsidR="0049663C" w:rsidRDefault="0049663C"/>
    <w:p w:rsidR="0049663C" w:rsidRDefault="0049663C">
      <w:r w:rsidRPr="0049663C">
        <w:rPr>
          <w:b/>
        </w:rPr>
        <w:t>FROM</w:t>
      </w:r>
      <w:r w:rsidRPr="001C120C">
        <w:rPr>
          <w:b/>
        </w:rPr>
        <w:t>:</w:t>
      </w:r>
      <w:r>
        <w:tab/>
        <w:t xml:space="preserve">Hilary Moore – </w:t>
      </w:r>
      <w:r w:rsidR="00F43820">
        <w:t>Environmental</w:t>
      </w:r>
      <w:r>
        <w:t xml:space="preserve"> Engineer</w:t>
      </w:r>
    </w:p>
    <w:p w:rsidR="0049663C" w:rsidRDefault="0049663C">
      <w:r>
        <w:tab/>
      </w:r>
      <w:r>
        <w:tab/>
        <w:t>Ground Water Discharges Section</w:t>
      </w:r>
    </w:p>
    <w:p w:rsidR="009E2025" w:rsidRDefault="009E2025"/>
    <w:p w:rsidR="00C53571" w:rsidRDefault="009E2025">
      <w:r w:rsidRPr="009E2025">
        <w:rPr>
          <w:b/>
        </w:rPr>
        <w:t>F</w:t>
      </w:r>
      <w:r w:rsidR="00C53571">
        <w:rPr>
          <w:b/>
        </w:rPr>
        <w:t>OR</w:t>
      </w:r>
      <w:r w:rsidRPr="001C120C">
        <w:rPr>
          <w:b/>
        </w:rPr>
        <w:t>:</w:t>
      </w:r>
      <w:r>
        <w:tab/>
      </w:r>
      <w:r w:rsidR="004A2E34">
        <w:tab/>
      </w:r>
      <w:r w:rsidR="00D8549E">
        <w:t>Jet Inc. J-500 CF Advanced Treatment Unit</w:t>
      </w:r>
    </w:p>
    <w:p w:rsidR="00C53571" w:rsidRDefault="00C53571"/>
    <w:p w:rsidR="009637FE" w:rsidRDefault="00C53571" w:rsidP="00C53571">
      <w:pPr>
        <w:pStyle w:val="Heading2"/>
        <w:pBdr>
          <w:bottom w:val="single" w:sz="12" w:space="1" w:color="auto"/>
        </w:pBdr>
      </w:pPr>
      <w:r>
        <w:t>APPROVAL DATE:</w:t>
      </w:r>
      <w:r w:rsidR="00944C13">
        <w:tab/>
      </w:r>
      <w:r>
        <w:tab/>
      </w:r>
      <w:r w:rsidR="00D8549E">
        <w:t>May 4, 2009</w:t>
      </w:r>
    </w:p>
    <w:p w:rsidR="004A2E34" w:rsidRDefault="004A2E34">
      <w:pPr>
        <w:rPr>
          <w:b/>
        </w:rPr>
      </w:pPr>
    </w:p>
    <w:p w:rsidR="00C53571" w:rsidRDefault="00C53571">
      <w:r>
        <w:t xml:space="preserve">In accordance with the </w:t>
      </w:r>
      <w:r w:rsidRPr="00C53571">
        <w:rPr>
          <w:u w:val="single"/>
        </w:rPr>
        <w:t>Regulations Governing the Design, Installation, and Operation of On-Site Wastewater Treatment and Disposal Systems</w:t>
      </w:r>
      <w:r w:rsidR="00E7558C">
        <w:rPr>
          <w:u w:val="single"/>
        </w:rPr>
        <w:t xml:space="preserve"> </w:t>
      </w:r>
      <w:r w:rsidR="00E7558C" w:rsidRPr="00065380">
        <w:t>(Regulations)</w:t>
      </w:r>
      <w:r>
        <w:t xml:space="preserve">, an </w:t>
      </w:r>
      <w:r w:rsidR="00065380">
        <w:t>application dated</w:t>
      </w:r>
      <w:r w:rsidR="00890055">
        <w:t xml:space="preserve"> </w:t>
      </w:r>
      <w:r w:rsidR="00E22C43">
        <w:t xml:space="preserve">April </w:t>
      </w:r>
      <w:r w:rsidR="00D8549E">
        <w:t>8, 2009</w:t>
      </w:r>
      <w:r w:rsidR="00890055">
        <w:t xml:space="preserve">, </w:t>
      </w:r>
      <w:r w:rsidR="00E7558C">
        <w:t xml:space="preserve">has been submitted </w:t>
      </w:r>
      <w:r>
        <w:t xml:space="preserve">by </w:t>
      </w:r>
      <w:r w:rsidR="00CC7AB2">
        <w:t>Jet Inc.</w:t>
      </w:r>
      <w:r>
        <w:t xml:space="preserve">, for approval of the </w:t>
      </w:r>
      <w:r w:rsidR="00D8549E">
        <w:t>Jet J-500 CF Advanced</w:t>
      </w:r>
      <w:r w:rsidR="00CC7AB2">
        <w:t xml:space="preserve"> </w:t>
      </w:r>
      <w:r w:rsidR="002043D2">
        <w:t>T</w:t>
      </w:r>
      <w:r>
        <w:t xml:space="preserve">reatment </w:t>
      </w:r>
      <w:r w:rsidR="002043D2">
        <w:t>U</w:t>
      </w:r>
      <w:r>
        <w:t xml:space="preserve">nit </w:t>
      </w:r>
      <w:r w:rsidR="00E7558C">
        <w:t xml:space="preserve">as an Innovative &amp; Alternative On-Site Wastewater Treatment </w:t>
      </w:r>
      <w:r w:rsidR="00E90DE4">
        <w:t>System</w:t>
      </w:r>
      <w:r w:rsidR="00E7558C">
        <w:t>.</w:t>
      </w:r>
    </w:p>
    <w:p w:rsidR="00E7558C" w:rsidRDefault="00E7558C"/>
    <w:p w:rsidR="00E7558C" w:rsidRDefault="00E7558C">
      <w:r>
        <w:t xml:space="preserve">Based on the review of the </w:t>
      </w:r>
      <w:r w:rsidR="00065380">
        <w:t>application</w:t>
      </w:r>
      <w:r>
        <w:t xml:space="preserve">, the Department hereby grants approval of the use </w:t>
      </w:r>
      <w:r w:rsidR="00D8549E">
        <w:t>of the treatment unit.</w:t>
      </w:r>
      <w:r w:rsidR="00762C82">
        <w:t xml:space="preserve">  The following </w:t>
      </w:r>
      <w:r>
        <w:t xml:space="preserve">conditions, limitations, and requirements </w:t>
      </w:r>
      <w:r w:rsidR="00762C82">
        <w:t>must be adhered to:</w:t>
      </w:r>
    </w:p>
    <w:p w:rsidR="00F935FB" w:rsidRDefault="00F935FB"/>
    <w:p w:rsidR="00F935FB" w:rsidRPr="001C120C" w:rsidRDefault="00E42DE5" w:rsidP="00AD4192">
      <w:pPr>
        <w:numPr>
          <w:ilvl w:val="0"/>
          <w:numId w:val="6"/>
        </w:numPr>
        <w:rPr>
          <w:b/>
        </w:rPr>
      </w:pPr>
      <w:r w:rsidRPr="001C120C">
        <w:rPr>
          <w:b/>
        </w:rPr>
        <w:t>Product Description</w:t>
      </w:r>
    </w:p>
    <w:p w:rsidR="00CC62F5" w:rsidRDefault="00CC62F5" w:rsidP="00CC62F5">
      <w:pPr>
        <w:ind w:left="360"/>
      </w:pPr>
    </w:p>
    <w:p w:rsidR="00D8549E" w:rsidRDefault="00CC7AB2" w:rsidP="00CC62F5">
      <w:pPr>
        <w:ind w:left="720"/>
      </w:pPr>
      <w:r>
        <w:t xml:space="preserve">The Jet Inc. </w:t>
      </w:r>
      <w:r w:rsidR="00D8549E">
        <w:t>Model J-500 CF Advanced</w:t>
      </w:r>
      <w:r>
        <w:t xml:space="preserve"> </w:t>
      </w:r>
      <w:r w:rsidR="002043D2">
        <w:t>T</w:t>
      </w:r>
      <w:r>
        <w:t xml:space="preserve">reatment </w:t>
      </w:r>
      <w:r w:rsidR="002043D2">
        <w:t>U</w:t>
      </w:r>
      <w:r>
        <w:t xml:space="preserve">nit utilizes </w:t>
      </w:r>
      <w:r w:rsidR="00D8549E">
        <w:t xml:space="preserve">a dual process biological system.  The system uses activated sludge process in </w:t>
      </w:r>
      <w:r w:rsidR="005F32EE">
        <w:t>conjunction</w:t>
      </w:r>
      <w:r w:rsidR="00D8549E">
        <w:t xml:space="preserve"> with an attached growth process to achieve biological treatment.</w:t>
      </w:r>
    </w:p>
    <w:p w:rsidR="00D8549E" w:rsidRDefault="00D8549E" w:rsidP="00CC62F5">
      <w:pPr>
        <w:ind w:left="720"/>
      </w:pPr>
    </w:p>
    <w:p w:rsidR="00D8549E" w:rsidRDefault="00D8549E" w:rsidP="00CC62F5">
      <w:pPr>
        <w:ind w:left="720"/>
      </w:pPr>
      <w:r>
        <w:lastRenderedPageBreak/>
        <w:t xml:space="preserve">There are three basic zones for treatment.  Primary treatment occurs in the pretreatment zone. This zone reduces the amounts of solids entering the biological treatment zone.  </w:t>
      </w:r>
    </w:p>
    <w:p w:rsidR="00D8549E" w:rsidRDefault="00D8549E" w:rsidP="00CC62F5">
      <w:pPr>
        <w:ind w:left="720"/>
      </w:pPr>
    </w:p>
    <w:p w:rsidR="00673F3E" w:rsidRDefault="00D8549E" w:rsidP="00CC62F5">
      <w:pPr>
        <w:ind w:left="720"/>
      </w:pPr>
      <w:r>
        <w:t xml:space="preserve">From the pretreatment zone, the water passes through a submerged orifice into a </w:t>
      </w:r>
      <w:r w:rsidR="005F32EE">
        <w:t>biological</w:t>
      </w:r>
      <w:r>
        <w:t xml:space="preserve"> </w:t>
      </w:r>
      <w:r w:rsidR="005F32EE">
        <w:t>treatment</w:t>
      </w:r>
      <w:r>
        <w:t xml:space="preserve"> zone</w:t>
      </w:r>
      <w:r w:rsidR="00673F3E">
        <w:t xml:space="preserve"> which houses the plastic media.  The plastic media allows for a fixed film reactor to function in </w:t>
      </w:r>
      <w:r w:rsidR="005F32EE">
        <w:t>conjunction</w:t>
      </w:r>
      <w:r w:rsidR="00673F3E">
        <w:t xml:space="preserve"> with a conventional activated sludge process.  The m</w:t>
      </w:r>
      <w:r w:rsidR="00E90DE4">
        <w:t xml:space="preserve">edia is completely submerged.  </w:t>
      </w:r>
      <w:r w:rsidR="00673F3E">
        <w:t>Aeration is provided by a central aspirate that produces enough oxygen for the suspended growth and fixed film.  The aeration unit draws air down the center shaft and creates small</w:t>
      </w:r>
      <w:r w:rsidR="00F010E6">
        <w:t xml:space="preserve"> </w:t>
      </w:r>
      <w:r w:rsidR="005F32EE">
        <w:t>bubbles</w:t>
      </w:r>
      <w:r w:rsidR="00673F3E">
        <w:t xml:space="preserve"> which are</w:t>
      </w:r>
      <w:r w:rsidR="00F010E6">
        <w:t xml:space="preserve"> </w:t>
      </w:r>
      <w:r w:rsidR="00673F3E">
        <w:t>mixed throughout the compartment.  The aerator operates on</w:t>
      </w:r>
      <w:r w:rsidR="00F010E6">
        <w:t xml:space="preserve"> </w:t>
      </w:r>
      <w:r w:rsidR="00673F3E">
        <w:t xml:space="preserve">a timed cycle in order to reduce the nitrogen in the system.  </w:t>
      </w:r>
    </w:p>
    <w:p w:rsidR="00673F3E" w:rsidRDefault="00673F3E" w:rsidP="00CC62F5">
      <w:pPr>
        <w:ind w:left="720"/>
      </w:pPr>
    </w:p>
    <w:p w:rsidR="00673F3E" w:rsidRDefault="00673F3E" w:rsidP="00CC62F5">
      <w:pPr>
        <w:ind w:left="720"/>
      </w:pPr>
      <w:r>
        <w:t xml:space="preserve">Clarification occurs in the final compartment which allows for settable solids to be removed from the clear effluent and returned by gravity to the aeration zone.  </w:t>
      </w:r>
      <w:r w:rsidR="000B2B87">
        <w:t xml:space="preserve">The aeration </w:t>
      </w:r>
      <w:r w:rsidR="005F32EE">
        <w:t>zone allows</w:t>
      </w:r>
      <w:r w:rsidR="000B2B87">
        <w:t xml:space="preserve"> the solids to be drawn from the clarifier back into </w:t>
      </w:r>
      <w:r w:rsidR="005F32EE">
        <w:t>suspension in the</w:t>
      </w:r>
      <w:r w:rsidR="000B2B87">
        <w:t xml:space="preserve"> biological reactor.  This occurs along the entire width of the unit though a slot at the bottom of the compartment.  A final effluent filter is installed to remove additional particles from the effluent prior to exiting the tank.</w:t>
      </w:r>
    </w:p>
    <w:p w:rsidR="00CC62F5" w:rsidRDefault="00CC62F5" w:rsidP="00CC62F5">
      <w:pPr>
        <w:ind w:left="1080"/>
      </w:pPr>
    </w:p>
    <w:p w:rsidR="00CC62F5" w:rsidRPr="001C120C" w:rsidRDefault="00CC62F5" w:rsidP="00CC62F5">
      <w:pPr>
        <w:ind w:left="360"/>
        <w:rPr>
          <w:b/>
        </w:rPr>
      </w:pPr>
      <w:r w:rsidRPr="001C120C">
        <w:rPr>
          <w:b/>
        </w:rPr>
        <w:t>2.</w:t>
      </w:r>
      <w:r w:rsidRPr="001C120C">
        <w:rPr>
          <w:b/>
        </w:rPr>
        <w:tab/>
        <w:t>Claim</w:t>
      </w:r>
    </w:p>
    <w:p w:rsidR="00CC62F5" w:rsidRDefault="00CC62F5" w:rsidP="00CC62F5">
      <w:pPr>
        <w:ind w:left="720"/>
      </w:pPr>
    </w:p>
    <w:p w:rsidR="00CC62F5" w:rsidRPr="00DD5762" w:rsidRDefault="00CC62F5" w:rsidP="00CC62F5">
      <w:pPr>
        <w:ind w:left="720"/>
        <w:rPr>
          <w:b/>
        </w:rPr>
      </w:pPr>
      <w:r w:rsidRPr="00DD5762">
        <w:rPr>
          <w:b/>
        </w:rPr>
        <w:t xml:space="preserve">Approval is based on information submitted by the Manufacturer indicating the specified model will routinely provide effluent quality not exceeding </w:t>
      </w:r>
      <w:r w:rsidR="000B2B87">
        <w:rPr>
          <w:b/>
        </w:rPr>
        <w:t xml:space="preserve">a monthly average of </w:t>
      </w:r>
      <w:r w:rsidRPr="00DD5762">
        <w:rPr>
          <w:b/>
        </w:rPr>
        <w:t>30 mg/l of BOD</w:t>
      </w:r>
      <w:r w:rsidRPr="00DD5762">
        <w:rPr>
          <w:b/>
          <w:vertAlign w:val="subscript"/>
        </w:rPr>
        <w:t>5</w:t>
      </w:r>
      <w:r w:rsidR="005F32EE">
        <w:rPr>
          <w:b/>
        </w:rPr>
        <w:t>;</w:t>
      </w:r>
      <w:r w:rsidR="005F32EE" w:rsidRPr="00DD5762">
        <w:rPr>
          <w:b/>
        </w:rPr>
        <w:t xml:space="preserve"> 30</w:t>
      </w:r>
      <w:r w:rsidRPr="00DD5762">
        <w:rPr>
          <w:b/>
        </w:rPr>
        <w:t xml:space="preserve"> mg/l of TSS</w:t>
      </w:r>
      <w:r w:rsidR="000B2B87">
        <w:rPr>
          <w:b/>
        </w:rPr>
        <w:t>;</w:t>
      </w:r>
      <w:r w:rsidR="000B2B87" w:rsidRPr="000B2B87">
        <w:rPr>
          <w:b/>
        </w:rPr>
        <w:t xml:space="preserve"> </w:t>
      </w:r>
      <w:r w:rsidR="000B2B87" w:rsidRPr="00DD5762">
        <w:rPr>
          <w:b/>
        </w:rPr>
        <w:t>and 20 mg/l of Total Nitrogen (TN)</w:t>
      </w:r>
      <w:r w:rsidR="000B2B87">
        <w:rPr>
          <w:b/>
        </w:rPr>
        <w:t xml:space="preserve"> </w:t>
      </w:r>
      <w:r w:rsidR="00CC25D5">
        <w:rPr>
          <w:b/>
        </w:rPr>
        <w:t xml:space="preserve">(or 50% reduction) </w:t>
      </w:r>
      <w:r w:rsidR="000B2B87">
        <w:rPr>
          <w:b/>
        </w:rPr>
        <w:t>assuming influent loading does not exceed the treatment capabilities of the units</w:t>
      </w:r>
      <w:r w:rsidR="000B2B87" w:rsidRPr="00DD5762">
        <w:rPr>
          <w:b/>
        </w:rPr>
        <w:t>.</w:t>
      </w:r>
    </w:p>
    <w:p w:rsidR="00762C82" w:rsidRDefault="00762C82" w:rsidP="00CC62F5">
      <w:pPr>
        <w:ind w:left="720"/>
        <w:rPr>
          <w:b/>
        </w:rPr>
      </w:pPr>
    </w:p>
    <w:p w:rsidR="000B2B87" w:rsidRPr="003C1EF2" w:rsidRDefault="000B2B87" w:rsidP="000B2B87">
      <w:pPr>
        <w:numPr>
          <w:ilvl w:val="0"/>
          <w:numId w:val="9"/>
        </w:numPr>
        <w:rPr>
          <w:b/>
        </w:rPr>
      </w:pPr>
      <w:r w:rsidRPr="003C1EF2">
        <w:rPr>
          <w:b/>
        </w:rPr>
        <w:t>Scope of Use</w:t>
      </w:r>
    </w:p>
    <w:p w:rsidR="000B2B87" w:rsidRDefault="000B2B87" w:rsidP="000B2B87"/>
    <w:p w:rsidR="000B2B87" w:rsidRDefault="000B2B87" w:rsidP="000B2B87">
      <w:pPr>
        <w:ind w:left="720"/>
      </w:pPr>
      <w:r>
        <w:t xml:space="preserve">The advanced treatment unit may be used for residential waste with flows </w:t>
      </w:r>
      <w:r w:rsidRPr="000B2B87">
        <w:rPr>
          <w:u w:val="single"/>
        </w:rPr>
        <w:t>&lt;</w:t>
      </w:r>
      <w:r>
        <w:t xml:space="preserve">500 gallons per day.  Other usages will be on a case by case basis.  </w:t>
      </w:r>
    </w:p>
    <w:p w:rsidR="000B2B87" w:rsidRDefault="000B2B87" w:rsidP="000B2B87">
      <w:pPr>
        <w:ind w:left="720"/>
        <w:rPr>
          <w:b/>
        </w:rPr>
      </w:pPr>
    </w:p>
    <w:p w:rsidR="000B4AC0" w:rsidRDefault="000B2B87" w:rsidP="000B2B87">
      <w:pPr>
        <w:ind w:left="360"/>
        <w:rPr>
          <w:b/>
        </w:rPr>
      </w:pPr>
      <w:r>
        <w:rPr>
          <w:b/>
        </w:rPr>
        <w:t xml:space="preserve">4. </w:t>
      </w:r>
      <w:r>
        <w:rPr>
          <w:b/>
        </w:rPr>
        <w:tab/>
      </w:r>
      <w:r w:rsidR="001C120C" w:rsidRPr="001C120C">
        <w:rPr>
          <w:b/>
        </w:rPr>
        <w:t>U</w:t>
      </w:r>
      <w:r w:rsidR="000B4AC0" w:rsidRPr="001C120C">
        <w:rPr>
          <w:b/>
        </w:rPr>
        <w:t>se and Design Criteria</w:t>
      </w:r>
    </w:p>
    <w:p w:rsidR="00AD4192" w:rsidRDefault="00AD4192" w:rsidP="00AD4192">
      <w:pPr>
        <w:rPr>
          <w:b/>
        </w:rPr>
      </w:pPr>
    </w:p>
    <w:p w:rsidR="000B4AC0" w:rsidRDefault="005F32EE" w:rsidP="00626B42">
      <w:pPr>
        <w:numPr>
          <w:ilvl w:val="2"/>
          <w:numId w:val="3"/>
        </w:numPr>
        <w:tabs>
          <w:tab w:val="clear" w:pos="2520"/>
          <w:tab w:val="num" w:pos="720"/>
        </w:tabs>
      </w:pPr>
      <w:r>
        <w:t xml:space="preserve">The. J-500 CF Advanced Treatment Unit </w:t>
      </w:r>
      <w:r w:rsidR="005C5FF8">
        <w:t>may be installed for new and replacement systems with conventional and innovative and alternative disposal systems.</w:t>
      </w:r>
    </w:p>
    <w:p w:rsidR="00CC62F5" w:rsidRDefault="005F32EE" w:rsidP="00626B42">
      <w:pPr>
        <w:numPr>
          <w:ilvl w:val="2"/>
          <w:numId w:val="3"/>
        </w:numPr>
        <w:tabs>
          <w:tab w:val="clear" w:pos="2520"/>
          <w:tab w:val="num" w:pos="720"/>
        </w:tabs>
      </w:pPr>
      <w:r>
        <w:t xml:space="preserve">The. J-500 CF Advanced Treatment Unit </w:t>
      </w:r>
      <w:r w:rsidR="00B51C0F">
        <w:t xml:space="preserve">shall be installed in </w:t>
      </w:r>
      <w:r w:rsidR="002043D2">
        <w:t>a</w:t>
      </w:r>
      <w:r w:rsidR="00B51C0F">
        <w:t xml:space="preserve"> tank approved by DNREC.</w:t>
      </w:r>
    </w:p>
    <w:p w:rsidR="005C5FF8" w:rsidRDefault="005C5FF8" w:rsidP="00626B42">
      <w:pPr>
        <w:numPr>
          <w:ilvl w:val="2"/>
          <w:numId w:val="3"/>
        </w:numPr>
        <w:tabs>
          <w:tab w:val="clear" w:pos="2520"/>
          <w:tab w:val="num" w:pos="720"/>
        </w:tabs>
      </w:pPr>
      <w:r>
        <w:t xml:space="preserve">An on-site wastewater treatment and disposal system permit application incorporating </w:t>
      </w:r>
      <w:r w:rsidR="005F32EE">
        <w:t xml:space="preserve">a J-500 CF Advanced Treatment Unit </w:t>
      </w:r>
      <w:r>
        <w:t xml:space="preserve">shall be designed in accordance with the </w:t>
      </w:r>
      <w:r w:rsidR="00EA1C28">
        <w:t>Regulations</w:t>
      </w:r>
      <w:r w:rsidR="00E22C43">
        <w:t>,</w:t>
      </w:r>
      <w:r>
        <w:t xml:space="preserve"> and manufacturer</w:t>
      </w:r>
      <w:r w:rsidR="00E22C43">
        <w:t>’</w:t>
      </w:r>
      <w:r>
        <w:t>s specifications.  The design shall be completed by a DNREC C</w:t>
      </w:r>
      <w:r w:rsidR="00065380">
        <w:t>lass</w:t>
      </w:r>
      <w:r>
        <w:t xml:space="preserve"> C Design Engineer</w:t>
      </w:r>
      <w:r w:rsidR="00D57AE2">
        <w:t xml:space="preserve"> unless otherwise </w:t>
      </w:r>
      <w:r w:rsidR="00D57AE2">
        <w:lastRenderedPageBreak/>
        <w:t xml:space="preserve">approved by the Department.  The permit application shall </w:t>
      </w:r>
      <w:r w:rsidR="00EA1C28">
        <w:t>include proper unit specifications</w:t>
      </w:r>
      <w:r>
        <w:t>.</w:t>
      </w:r>
    </w:p>
    <w:p w:rsidR="00EA1C28" w:rsidRDefault="00EA1C28" w:rsidP="005C5FF8">
      <w:pPr>
        <w:numPr>
          <w:ilvl w:val="2"/>
          <w:numId w:val="3"/>
        </w:numPr>
      </w:pPr>
      <w:r>
        <w:t xml:space="preserve">The designer must assure </w:t>
      </w:r>
      <w:r w:rsidR="00D57AE2">
        <w:t xml:space="preserve">that the </w:t>
      </w:r>
      <w:r w:rsidR="009D70C7">
        <w:t>pretreatment zone, treatment zone, and settling zone all have above grade access.  The desi</w:t>
      </w:r>
      <w:r w:rsidR="00D57AE2">
        <w:t xml:space="preserve">gn also must ensure that the control panel and blower are </w:t>
      </w:r>
      <w:r w:rsidR="00542A75">
        <w:t>accessible</w:t>
      </w:r>
      <w:r w:rsidR="00D57AE2">
        <w:t>.</w:t>
      </w:r>
    </w:p>
    <w:p w:rsidR="005C5FF8" w:rsidRDefault="005F32EE" w:rsidP="005C5FF8">
      <w:pPr>
        <w:numPr>
          <w:ilvl w:val="2"/>
          <w:numId w:val="3"/>
        </w:numPr>
      </w:pPr>
      <w:r>
        <w:t xml:space="preserve">The J-500 CF Advanced Treatment Unit </w:t>
      </w:r>
      <w:r w:rsidR="005C5FF8">
        <w:t xml:space="preserve">shall not be installed within areas subject to traffic loads unless specially designed on a case by case basis in accordance with the </w:t>
      </w:r>
      <w:r w:rsidR="00EA1C28">
        <w:t>Regulations</w:t>
      </w:r>
      <w:r w:rsidR="005C5FF8">
        <w:t xml:space="preserve"> and in accordance with </w:t>
      </w:r>
      <w:r w:rsidR="00EA1C28">
        <w:t>manufacturer’s</w:t>
      </w:r>
      <w:r w:rsidR="005C5FF8">
        <w:t xml:space="preserve"> </w:t>
      </w:r>
      <w:r w:rsidR="00EA1C28">
        <w:t>specifications</w:t>
      </w:r>
      <w:r w:rsidR="005C5FF8">
        <w:t xml:space="preserve">. </w:t>
      </w:r>
    </w:p>
    <w:p w:rsidR="00783D14" w:rsidRDefault="00783D14" w:rsidP="005C5FF8">
      <w:pPr>
        <w:numPr>
          <w:ilvl w:val="2"/>
          <w:numId w:val="3"/>
        </w:numPr>
      </w:pPr>
      <w:r>
        <w:t xml:space="preserve">The timer shall be set to 30 minute on/off cycles as per </w:t>
      </w:r>
      <w:r w:rsidR="007E3D97">
        <w:t>manufacturer’s</w:t>
      </w:r>
      <w:r>
        <w:t xml:space="preserve"> recommendations.</w:t>
      </w:r>
    </w:p>
    <w:p w:rsidR="005F32EE" w:rsidRPr="002845BB" w:rsidRDefault="005F32EE" w:rsidP="005C5FF8">
      <w:pPr>
        <w:numPr>
          <w:ilvl w:val="2"/>
          <w:numId w:val="3"/>
        </w:numPr>
      </w:pPr>
      <w:r w:rsidRPr="002845BB">
        <w:t xml:space="preserve">A </w:t>
      </w:r>
      <w:r w:rsidR="002845BB" w:rsidRPr="002845BB">
        <w:t>Zabel A-300-8X18, or manufacturer equivalent approved by DNREC effluent filter must be installed as part of this system</w:t>
      </w:r>
    </w:p>
    <w:p w:rsidR="00AD4192" w:rsidRPr="002845BB" w:rsidRDefault="00AD4192" w:rsidP="00AD4192">
      <w:pPr>
        <w:ind w:left="360"/>
        <w:rPr>
          <w:b/>
        </w:rPr>
      </w:pPr>
    </w:p>
    <w:p w:rsidR="005C5FF8" w:rsidRPr="002845BB" w:rsidRDefault="00CC25D5" w:rsidP="00CC25D5">
      <w:pPr>
        <w:ind w:left="360"/>
        <w:rPr>
          <w:b/>
        </w:rPr>
      </w:pPr>
      <w:r w:rsidRPr="002845BB">
        <w:rPr>
          <w:b/>
        </w:rPr>
        <w:t xml:space="preserve">5. </w:t>
      </w:r>
      <w:r w:rsidRPr="002845BB">
        <w:rPr>
          <w:b/>
        </w:rPr>
        <w:tab/>
      </w:r>
      <w:r w:rsidR="005C5FF8" w:rsidRPr="002845BB">
        <w:rPr>
          <w:b/>
        </w:rPr>
        <w:t>Installation Procedures</w:t>
      </w:r>
    </w:p>
    <w:p w:rsidR="00AD4192" w:rsidRPr="002845BB" w:rsidRDefault="00AD4192" w:rsidP="00AD4192">
      <w:pPr>
        <w:rPr>
          <w:b/>
        </w:rPr>
      </w:pPr>
    </w:p>
    <w:p w:rsidR="005C5FF8" w:rsidRDefault="005F32EE" w:rsidP="00AD4192">
      <w:pPr>
        <w:numPr>
          <w:ilvl w:val="0"/>
          <w:numId w:val="8"/>
        </w:numPr>
      </w:pPr>
      <w:r w:rsidRPr="002845BB">
        <w:t xml:space="preserve">The J-500 CF Advanced Treatment Unit </w:t>
      </w:r>
      <w:r w:rsidR="005C5FF8" w:rsidRPr="002845BB">
        <w:t>shall be installed by</w:t>
      </w:r>
      <w:r w:rsidR="005C5FF8">
        <w:t xml:space="preserve"> a DNREC Class E </w:t>
      </w:r>
      <w:r w:rsidR="00D57AE2">
        <w:t>S</w:t>
      </w:r>
      <w:r w:rsidR="005C5FF8">
        <w:t xml:space="preserve">ystem </w:t>
      </w:r>
      <w:r w:rsidR="00D57AE2">
        <w:t>C</w:t>
      </w:r>
      <w:r w:rsidR="005C5FF8">
        <w:t xml:space="preserve">ontractor under the supervision of a manufacturer’s representative, or by a DNREC Class E </w:t>
      </w:r>
      <w:r w:rsidR="00D57AE2">
        <w:t>S</w:t>
      </w:r>
      <w:r w:rsidR="005C5FF8">
        <w:t xml:space="preserve">ystem </w:t>
      </w:r>
      <w:r w:rsidR="00D57AE2">
        <w:t>C</w:t>
      </w:r>
      <w:r w:rsidR="005C5FF8">
        <w:t xml:space="preserve">ontractor who has been certified for unit installation.  Proof of certification shall be </w:t>
      </w:r>
      <w:r w:rsidR="00AD4192">
        <w:t>provided</w:t>
      </w:r>
      <w:r w:rsidR="005C5FF8">
        <w:t xml:space="preserve"> in writing to the Department.</w:t>
      </w:r>
    </w:p>
    <w:p w:rsidR="005C5FF8" w:rsidRDefault="00C61D89" w:rsidP="00C61D89">
      <w:pPr>
        <w:numPr>
          <w:ilvl w:val="0"/>
          <w:numId w:val="8"/>
        </w:numPr>
      </w:pPr>
      <w:r>
        <w:t xml:space="preserve">Start up of the system and </w:t>
      </w:r>
      <w:r w:rsidR="00EA1C28">
        <w:t>initial</w:t>
      </w:r>
      <w:r>
        <w:t xml:space="preserve"> operational checks shall be conducted by the </w:t>
      </w:r>
      <w:r w:rsidR="00065380">
        <w:t>Class E S</w:t>
      </w:r>
      <w:r w:rsidR="00D57AE2">
        <w:t xml:space="preserve">ystem </w:t>
      </w:r>
      <w:r w:rsidR="00065380">
        <w:t>C</w:t>
      </w:r>
      <w:r w:rsidR="00D57AE2">
        <w:t>ontractor</w:t>
      </w:r>
      <w:r>
        <w:t xml:space="preserve"> </w:t>
      </w:r>
      <w:r w:rsidR="003162D5">
        <w:t>(</w:t>
      </w:r>
      <w:r>
        <w:t>trained by the manufacturer</w:t>
      </w:r>
      <w:r w:rsidR="003162D5">
        <w:t>)</w:t>
      </w:r>
      <w:r>
        <w:t xml:space="preserve">, Design </w:t>
      </w:r>
      <w:r w:rsidR="00E22C43">
        <w:t>E</w:t>
      </w:r>
      <w:r>
        <w:t xml:space="preserve">ngineer, and a Ground Water Discharges </w:t>
      </w:r>
      <w:r w:rsidR="003162D5">
        <w:t xml:space="preserve">Section </w:t>
      </w:r>
      <w:r>
        <w:t xml:space="preserve">(Large System Branch) representative.  If the </w:t>
      </w:r>
      <w:r w:rsidR="00065380">
        <w:t>Class E System C</w:t>
      </w:r>
      <w:r>
        <w:t>ontractor is not certified</w:t>
      </w:r>
      <w:r w:rsidR="00D57AE2">
        <w:t>,</w:t>
      </w:r>
      <w:r>
        <w:t xml:space="preserve"> a manufacturer</w:t>
      </w:r>
      <w:r w:rsidR="00065380">
        <w:t>’s</w:t>
      </w:r>
      <w:r>
        <w:t xml:space="preserve"> representative shall perform the operational checks of the system at start up.  </w:t>
      </w:r>
      <w:r w:rsidR="00D57AE2">
        <w:t xml:space="preserve">If the manufacturer’s representative </w:t>
      </w:r>
      <w:r w:rsidR="007E3D97">
        <w:t>cannot</w:t>
      </w:r>
      <w:r w:rsidR="00D57AE2">
        <w:t xml:space="preserve"> be on site at the time of start up, they must provide final start up approval to the Department in writing.</w:t>
      </w:r>
    </w:p>
    <w:p w:rsidR="00C61D89" w:rsidRDefault="00C61D89" w:rsidP="00C61D89"/>
    <w:p w:rsidR="00C61D89" w:rsidRPr="00CC25D5" w:rsidRDefault="00C61D89" w:rsidP="00CC25D5">
      <w:pPr>
        <w:pStyle w:val="ListParagraph"/>
        <w:numPr>
          <w:ilvl w:val="0"/>
          <w:numId w:val="10"/>
        </w:numPr>
        <w:rPr>
          <w:b/>
        </w:rPr>
      </w:pPr>
      <w:r w:rsidRPr="00CC25D5">
        <w:rPr>
          <w:b/>
        </w:rPr>
        <w:t xml:space="preserve">Operation and </w:t>
      </w:r>
      <w:r w:rsidR="00EA1C28" w:rsidRPr="00CC25D5">
        <w:rPr>
          <w:b/>
        </w:rPr>
        <w:t>Maintenance</w:t>
      </w:r>
    </w:p>
    <w:p w:rsidR="00C61D89" w:rsidRDefault="00C61D89" w:rsidP="00C61D89"/>
    <w:p w:rsidR="00C61D89" w:rsidRDefault="005F32EE" w:rsidP="00CC25D5">
      <w:pPr>
        <w:pStyle w:val="BodyTextIndent"/>
        <w:numPr>
          <w:ilvl w:val="0"/>
          <w:numId w:val="11"/>
        </w:numPr>
        <w:ind w:left="2520"/>
      </w:pPr>
      <w:r>
        <w:t xml:space="preserve">The J-500 CF Advanced Treatment Unit </w:t>
      </w:r>
      <w:r w:rsidR="00C61D89">
        <w:t xml:space="preserve">shall be operated and maintained in accordance with the </w:t>
      </w:r>
      <w:r w:rsidR="00EA1C28">
        <w:t>manufacturer’s</w:t>
      </w:r>
      <w:r w:rsidR="00C61D89">
        <w:t xml:space="preserve"> specifications.  </w:t>
      </w:r>
    </w:p>
    <w:p w:rsidR="00065380" w:rsidRDefault="00C61D89" w:rsidP="00CC25D5">
      <w:pPr>
        <w:pStyle w:val="ListParagraph"/>
        <w:numPr>
          <w:ilvl w:val="0"/>
          <w:numId w:val="11"/>
        </w:numPr>
        <w:ind w:left="2520"/>
      </w:pPr>
      <w:r>
        <w:t xml:space="preserve">The </w:t>
      </w:r>
      <w:r w:rsidR="00EA1C28">
        <w:t xml:space="preserve">manufacturer shall comply will all </w:t>
      </w:r>
      <w:r w:rsidR="00AD4192">
        <w:t>Department</w:t>
      </w:r>
      <w:r w:rsidR="00EA1C28">
        <w:t xml:space="preserve"> mandated </w:t>
      </w:r>
    </w:p>
    <w:p w:rsidR="00C61D89" w:rsidRDefault="00EA1C28" w:rsidP="00CC25D5">
      <w:pPr>
        <w:ind w:left="2520"/>
      </w:pPr>
      <w:r>
        <w:t xml:space="preserve">requirements as specified </w:t>
      </w:r>
      <w:r w:rsidR="00F43820">
        <w:t>in permit</w:t>
      </w:r>
      <w:r>
        <w:t xml:space="preserve"> conditions.</w:t>
      </w:r>
      <w:r w:rsidR="00AD4192">
        <w:t xml:space="preserve">  This shall include operation and maintenance requirements.</w:t>
      </w:r>
    </w:p>
    <w:p w:rsidR="00EA1C28" w:rsidRDefault="00EA1C28" w:rsidP="00EA1C28"/>
    <w:p w:rsidR="00EA1C28" w:rsidRPr="00CC25D5" w:rsidRDefault="00EA1C28" w:rsidP="00CC25D5">
      <w:pPr>
        <w:pStyle w:val="ListParagraph"/>
        <w:numPr>
          <w:ilvl w:val="0"/>
          <w:numId w:val="10"/>
        </w:numPr>
        <w:rPr>
          <w:b/>
        </w:rPr>
      </w:pPr>
      <w:r w:rsidRPr="00CC25D5">
        <w:rPr>
          <w:b/>
        </w:rPr>
        <w:t>Sampling and Approval</w:t>
      </w:r>
    </w:p>
    <w:p w:rsidR="00EA1C28" w:rsidRDefault="00EA1C28" w:rsidP="00EA1C28"/>
    <w:p w:rsidR="00EA1C28" w:rsidRDefault="00EA1C28" w:rsidP="00626B42">
      <w:pPr>
        <w:ind w:left="720"/>
      </w:pPr>
      <w:r>
        <w:t xml:space="preserve">The Department reserves the right to sample any unit at any time.  </w:t>
      </w:r>
    </w:p>
    <w:p w:rsidR="00E7558C" w:rsidRDefault="00E7558C" w:rsidP="00E7558C"/>
    <w:p w:rsidR="005F32EE" w:rsidRDefault="005F32EE" w:rsidP="00E7558C"/>
    <w:p w:rsidR="005F32EE" w:rsidRDefault="005F32EE" w:rsidP="00E7558C"/>
    <w:p w:rsidR="005F32EE" w:rsidRDefault="005F32EE" w:rsidP="00E7558C"/>
    <w:p w:rsidR="00E7558C" w:rsidRPr="00CC25D5" w:rsidRDefault="00E7558C" w:rsidP="00CC25D5">
      <w:pPr>
        <w:pStyle w:val="ListParagraph"/>
        <w:numPr>
          <w:ilvl w:val="0"/>
          <w:numId w:val="10"/>
        </w:numPr>
        <w:tabs>
          <w:tab w:val="left" w:pos="360"/>
        </w:tabs>
        <w:rPr>
          <w:b/>
        </w:rPr>
      </w:pPr>
      <w:r w:rsidRPr="00CC25D5">
        <w:rPr>
          <w:b/>
        </w:rPr>
        <w:t xml:space="preserve">General </w:t>
      </w:r>
      <w:r w:rsidR="00065380" w:rsidRPr="00CC25D5">
        <w:rPr>
          <w:b/>
        </w:rPr>
        <w:t>Conditions</w:t>
      </w:r>
    </w:p>
    <w:p w:rsidR="00E7558C" w:rsidRDefault="00E7558C" w:rsidP="00E7558C">
      <w:pPr>
        <w:tabs>
          <w:tab w:val="left" w:pos="360"/>
        </w:tabs>
      </w:pPr>
    </w:p>
    <w:p w:rsidR="00E7558C" w:rsidRDefault="00E7558C" w:rsidP="00CC25D5">
      <w:pPr>
        <w:pStyle w:val="ListParagraph"/>
        <w:numPr>
          <w:ilvl w:val="2"/>
          <w:numId w:val="10"/>
        </w:numPr>
        <w:tabs>
          <w:tab w:val="left" w:pos="360"/>
        </w:tabs>
        <w:ind w:left="2520"/>
      </w:pPr>
      <w:r>
        <w:t>Use of the system for wastes other than residential shall be on a case by case basis.</w:t>
      </w:r>
    </w:p>
    <w:p w:rsidR="00E7558C" w:rsidRDefault="00065380" w:rsidP="00CC25D5">
      <w:pPr>
        <w:numPr>
          <w:ilvl w:val="2"/>
          <w:numId w:val="10"/>
        </w:numPr>
        <w:tabs>
          <w:tab w:val="left" w:pos="360"/>
        </w:tabs>
        <w:ind w:left="2520"/>
      </w:pPr>
      <w:r>
        <w:t>In the event that the product fails to perform as claimed by the applicant, the use of the units for new installations shall cease.  Use of the units shall not resume until</w:t>
      </w:r>
      <w:r w:rsidR="00AD4192">
        <w:t xml:space="preserve"> such time</w:t>
      </w:r>
      <w:r>
        <w:t xml:space="preserve"> the applicant and the Department have reached an acceptable agreement for resolving the situations.</w:t>
      </w:r>
    </w:p>
    <w:p w:rsidR="00C479D4" w:rsidRDefault="00C479D4" w:rsidP="00CC25D5">
      <w:pPr>
        <w:numPr>
          <w:ilvl w:val="2"/>
          <w:numId w:val="10"/>
        </w:numPr>
        <w:ind w:left="2520"/>
      </w:pPr>
      <w:r w:rsidRPr="00E22C43">
        <w:t>Any changes that deviate from the specifications as submitted with this approval shall be approved by the Department prior to use.</w:t>
      </w:r>
      <w:r w:rsidR="00E22C43" w:rsidRPr="00E22C43">
        <w:t xml:space="preserve">  </w:t>
      </w:r>
    </w:p>
    <w:p w:rsidR="000B2B87" w:rsidRDefault="000B2B87" w:rsidP="00CC25D5">
      <w:pPr>
        <w:numPr>
          <w:ilvl w:val="2"/>
          <w:numId w:val="10"/>
        </w:numPr>
        <w:tabs>
          <w:tab w:val="left" w:pos="2520"/>
        </w:tabs>
        <w:ind w:left="2520"/>
      </w:pPr>
      <w:r>
        <w:t xml:space="preserve">The manufacturer is responsible for providing the Department a list of all local distributors </w:t>
      </w:r>
      <w:r w:rsidR="005F32EE">
        <w:t xml:space="preserve">and certified service providers, </w:t>
      </w:r>
      <w:r>
        <w:t>and their associated contact information.  This list must be kept current and shall be submitted to the Department on a yearly basis.</w:t>
      </w:r>
    </w:p>
    <w:p w:rsidR="000B2B87" w:rsidRPr="00E22C43" w:rsidRDefault="000B2B87" w:rsidP="000B2B87">
      <w:pPr>
        <w:ind w:left="2520"/>
      </w:pPr>
    </w:p>
    <w:p w:rsidR="005C5FF8" w:rsidRPr="00E22C43" w:rsidRDefault="005C5FF8" w:rsidP="005C5FF8">
      <w:r w:rsidRPr="00E22C43">
        <w:tab/>
      </w:r>
      <w:r w:rsidRPr="00E22C43">
        <w:tab/>
      </w:r>
      <w:r w:rsidRPr="00E22C43">
        <w:tab/>
      </w:r>
    </w:p>
    <w:p w:rsidR="0088052E" w:rsidRPr="00C53571" w:rsidRDefault="0088052E" w:rsidP="0088052E">
      <w:pPr>
        <w:ind w:left="1080"/>
      </w:pPr>
    </w:p>
    <w:sectPr w:rsidR="0088052E" w:rsidRPr="00C53571" w:rsidSect="00990B39">
      <w:headerReference w:type="even" r:id="rId10"/>
      <w:head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CD2" w:rsidRDefault="006A0CD2" w:rsidP="005F32EE">
      <w:r>
        <w:separator/>
      </w:r>
    </w:p>
  </w:endnote>
  <w:endnote w:type="continuationSeparator" w:id="1">
    <w:p w:rsidR="006A0CD2" w:rsidRDefault="006A0CD2" w:rsidP="005F32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CD2" w:rsidRDefault="006A0CD2" w:rsidP="005F32EE">
      <w:r>
        <w:separator/>
      </w:r>
    </w:p>
  </w:footnote>
  <w:footnote w:type="continuationSeparator" w:id="1">
    <w:p w:rsidR="006A0CD2" w:rsidRDefault="006A0CD2" w:rsidP="005F32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2EE" w:rsidRDefault="005F32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2EE" w:rsidRDefault="005F32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2EE" w:rsidRDefault="005F32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4381"/>
    <w:multiLevelType w:val="hybridMultilevel"/>
    <w:tmpl w:val="EEF270DC"/>
    <w:lvl w:ilvl="0" w:tplc="4D4004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3A4A53"/>
    <w:multiLevelType w:val="hybridMultilevel"/>
    <w:tmpl w:val="FF4A81A2"/>
    <w:lvl w:ilvl="0" w:tplc="4D4004A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381A97"/>
    <w:multiLevelType w:val="hybridMultilevel"/>
    <w:tmpl w:val="D8AA6F36"/>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D7EDC74">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D83B3F"/>
    <w:multiLevelType w:val="hybridMultilevel"/>
    <w:tmpl w:val="306AB6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546AF2"/>
    <w:multiLevelType w:val="hybridMultilevel"/>
    <w:tmpl w:val="58C4CD24"/>
    <w:lvl w:ilvl="0" w:tplc="E12634A4">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883CEA18">
      <w:start w:val="1"/>
      <w:numFmt w:val="decimal"/>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D3511A"/>
    <w:multiLevelType w:val="hybridMultilevel"/>
    <w:tmpl w:val="5B7C2F86"/>
    <w:lvl w:ilvl="0" w:tplc="4D4004A8">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6F34B7"/>
    <w:multiLevelType w:val="hybridMultilevel"/>
    <w:tmpl w:val="3F1EC06E"/>
    <w:lvl w:ilvl="0" w:tplc="1CEE5DE8">
      <w:start w:val="1"/>
      <w:numFmt w:val="lowerLetter"/>
      <w:lvlText w:val="%1."/>
      <w:lvlJc w:val="right"/>
      <w:pPr>
        <w:tabs>
          <w:tab w:val="num" w:pos="2520"/>
        </w:tabs>
        <w:ind w:left="2520" w:hanging="18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776CE5"/>
    <w:multiLevelType w:val="hybridMultilevel"/>
    <w:tmpl w:val="84789316"/>
    <w:lvl w:ilvl="0" w:tplc="FDE8478C">
      <w:start w:val="1"/>
      <w:numFmt w:val="upperLetter"/>
      <w:lvlText w:val="%1."/>
      <w:lvlJc w:val="left"/>
      <w:pPr>
        <w:tabs>
          <w:tab w:val="num" w:pos="1080"/>
        </w:tabs>
        <w:ind w:left="1080" w:hanging="360"/>
      </w:pPr>
      <w:rPr>
        <w:rFonts w:hint="default"/>
      </w:rPr>
    </w:lvl>
    <w:lvl w:ilvl="1" w:tplc="E5F45CCA">
      <w:start w:val="4"/>
      <w:numFmt w:val="decimal"/>
      <w:lvlText w:val="%2."/>
      <w:lvlJc w:val="left"/>
      <w:pPr>
        <w:tabs>
          <w:tab w:val="num" w:pos="1800"/>
        </w:tabs>
        <w:ind w:left="1800" w:hanging="360"/>
      </w:pPr>
      <w:rPr>
        <w:rFonts w:hint="default"/>
      </w:rPr>
    </w:lvl>
    <w:lvl w:ilvl="2" w:tplc="1CEE5DE8">
      <w:start w:val="1"/>
      <w:numFmt w:val="lowerLetter"/>
      <w:lvlText w:val="%3."/>
      <w:lvlJc w:val="right"/>
      <w:pPr>
        <w:tabs>
          <w:tab w:val="num" w:pos="2520"/>
        </w:tabs>
        <w:ind w:left="2520" w:hanging="180"/>
      </w:pPr>
      <w:rPr>
        <w:rFonts w:ascii="Times New Roman" w:eastAsia="Times New Roman" w:hAnsi="Times New Roman" w:cs="Times New Roman"/>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1387955"/>
    <w:multiLevelType w:val="hybridMultilevel"/>
    <w:tmpl w:val="711CA5F0"/>
    <w:lvl w:ilvl="0" w:tplc="427025A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5F3014F8">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2720CA"/>
    <w:multiLevelType w:val="hybridMultilevel"/>
    <w:tmpl w:val="111CB716"/>
    <w:lvl w:ilvl="0" w:tplc="AF6AFBB6">
      <w:start w:val="1"/>
      <w:numFmt w:val="lowerLetter"/>
      <w:lvlText w:val="%1."/>
      <w:lvlJc w:val="left"/>
      <w:pPr>
        <w:ind w:left="2700" w:hanging="360"/>
      </w:pPr>
      <w:rPr>
        <w:rFont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nsid w:val="76E73C5B"/>
    <w:multiLevelType w:val="multilevel"/>
    <w:tmpl w:val="84789316"/>
    <w:lvl w:ilvl="0">
      <w:start w:val="1"/>
      <w:numFmt w:val="upperLetter"/>
      <w:lvlText w:val="%1."/>
      <w:lvlJc w:val="left"/>
      <w:pPr>
        <w:tabs>
          <w:tab w:val="num" w:pos="1080"/>
        </w:tabs>
        <w:ind w:left="1080" w:hanging="360"/>
      </w:pPr>
      <w:rPr>
        <w:rFonts w:hint="default"/>
      </w:rPr>
    </w:lvl>
    <w:lvl w:ilvl="1">
      <w:start w:val="4"/>
      <w:numFmt w:val="decimal"/>
      <w:lvlText w:val="%2."/>
      <w:lvlJc w:val="left"/>
      <w:pPr>
        <w:tabs>
          <w:tab w:val="num" w:pos="1800"/>
        </w:tabs>
        <w:ind w:left="1800" w:hanging="360"/>
      </w:pPr>
      <w:rPr>
        <w:rFonts w:hint="default"/>
      </w:rPr>
    </w:lvl>
    <w:lvl w:ilvl="2">
      <w:start w:val="1"/>
      <w:numFmt w:val="lowerLetter"/>
      <w:lvlText w:val="%3."/>
      <w:lvlJc w:val="right"/>
      <w:pPr>
        <w:tabs>
          <w:tab w:val="num" w:pos="2520"/>
        </w:tabs>
        <w:ind w:left="2520" w:hanging="180"/>
      </w:pPr>
      <w:rPr>
        <w:rFonts w:ascii="Times New Roman" w:eastAsia="Times New Roman" w:hAnsi="Times New Roman" w:cs="Times New Roman"/>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4"/>
  </w:num>
  <w:num w:numId="2">
    <w:abstractNumId w:val="8"/>
  </w:num>
  <w:num w:numId="3">
    <w:abstractNumId w:val="7"/>
  </w:num>
  <w:num w:numId="4">
    <w:abstractNumId w:val="0"/>
  </w:num>
  <w:num w:numId="5">
    <w:abstractNumId w:val="1"/>
  </w:num>
  <w:num w:numId="6">
    <w:abstractNumId w:val="3"/>
  </w:num>
  <w:num w:numId="7">
    <w:abstractNumId w:val="10"/>
  </w:num>
  <w:num w:numId="8">
    <w:abstractNumId w:val="6"/>
  </w:num>
  <w:num w:numId="9">
    <w:abstractNumId w:val="5"/>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12290"/>
  </w:hdrShapeDefaults>
  <w:footnotePr>
    <w:footnote w:id="0"/>
    <w:footnote w:id="1"/>
  </w:footnotePr>
  <w:endnotePr>
    <w:endnote w:id="0"/>
    <w:endnote w:id="1"/>
  </w:endnotePr>
  <w:compat/>
  <w:rsids>
    <w:rsidRoot w:val="002F3FC6"/>
    <w:rsid w:val="00003C4D"/>
    <w:rsid w:val="00065380"/>
    <w:rsid w:val="0007682B"/>
    <w:rsid w:val="000B2B87"/>
    <w:rsid w:val="000B4AC0"/>
    <w:rsid w:val="000E4F94"/>
    <w:rsid w:val="00197EE5"/>
    <w:rsid w:val="001B129E"/>
    <w:rsid w:val="001C120C"/>
    <w:rsid w:val="001E3BF1"/>
    <w:rsid w:val="002043D2"/>
    <w:rsid w:val="0023691A"/>
    <w:rsid w:val="002845BB"/>
    <w:rsid w:val="002F3FC6"/>
    <w:rsid w:val="003162D5"/>
    <w:rsid w:val="003F435F"/>
    <w:rsid w:val="0049663C"/>
    <w:rsid w:val="004A2E34"/>
    <w:rsid w:val="004C240B"/>
    <w:rsid w:val="00542A75"/>
    <w:rsid w:val="005C5FF8"/>
    <w:rsid w:val="005F32EE"/>
    <w:rsid w:val="00626B42"/>
    <w:rsid w:val="00644F79"/>
    <w:rsid w:val="00666317"/>
    <w:rsid w:val="00673F3E"/>
    <w:rsid w:val="006A0CD2"/>
    <w:rsid w:val="00751CD4"/>
    <w:rsid w:val="00762C82"/>
    <w:rsid w:val="00783D14"/>
    <w:rsid w:val="007A5F04"/>
    <w:rsid w:val="007E319F"/>
    <w:rsid w:val="007E3D97"/>
    <w:rsid w:val="0088052E"/>
    <w:rsid w:val="00890055"/>
    <w:rsid w:val="00944C13"/>
    <w:rsid w:val="009637FE"/>
    <w:rsid w:val="00964565"/>
    <w:rsid w:val="00990B39"/>
    <w:rsid w:val="009D70C7"/>
    <w:rsid w:val="009E2025"/>
    <w:rsid w:val="00A31237"/>
    <w:rsid w:val="00AD4192"/>
    <w:rsid w:val="00AD5EC6"/>
    <w:rsid w:val="00B13F81"/>
    <w:rsid w:val="00B51C0F"/>
    <w:rsid w:val="00BC2A83"/>
    <w:rsid w:val="00C479D4"/>
    <w:rsid w:val="00C53571"/>
    <w:rsid w:val="00C61D89"/>
    <w:rsid w:val="00CC25D5"/>
    <w:rsid w:val="00CC62F5"/>
    <w:rsid w:val="00CC7AB2"/>
    <w:rsid w:val="00D57AE2"/>
    <w:rsid w:val="00D8549E"/>
    <w:rsid w:val="00DD5762"/>
    <w:rsid w:val="00E22C43"/>
    <w:rsid w:val="00E42DE5"/>
    <w:rsid w:val="00E7558C"/>
    <w:rsid w:val="00E90DE4"/>
    <w:rsid w:val="00EA1C28"/>
    <w:rsid w:val="00EE7359"/>
    <w:rsid w:val="00F010E6"/>
    <w:rsid w:val="00F43820"/>
    <w:rsid w:val="00F43881"/>
    <w:rsid w:val="00F86054"/>
    <w:rsid w:val="00F93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B39"/>
    <w:rPr>
      <w:sz w:val="24"/>
      <w:szCs w:val="24"/>
    </w:rPr>
  </w:style>
  <w:style w:type="paragraph" w:styleId="Heading1">
    <w:name w:val="heading 1"/>
    <w:basedOn w:val="Normal"/>
    <w:next w:val="Normal"/>
    <w:qFormat/>
    <w:rsid w:val="002F3FC6"/>
    <w:pPr>
      <w:keepNext/>
      <w:jc w:val="center"/>
      <w:outlineLvl w:val="0"/>
    </w:pPr>
    <w:rPr>
      <w:b/>
      <w:sz w:val="28"/>
      <w:szCs w:val="28"/>
    </w:rPr>
  </w:style>
  <w:style w:type="paragraph" w:styleId="Heading2">
    <w:name w:val="heading 2"/>
    <w:basedOn w:val="Normal"/>
    <w:next w:val="Normal"/>
    <w:qFormat/>
    <w:rsid w:val="00C53571"/>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3F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90055"/>
    <w:rPr>
      <w:rFonts w:ascii="Tahoma" w:hAnsi="Tahoma" w:cs="Tahoma"/>
      <w:sz w:val="16"/>
      <w:szCs w:val="16"/>
    </w:rPr>
  </w:style>
  <w:style w:type="paragraph" w:styleId="BodyText">
    <w:name w:val="Body Text"/>
    <w:basedOn w:val="Normal"/>
    <w:rsid w:val="00E22C43"/>
    <w:rPr>
      <w:i/>
    </w:rPr>
  </w:style>
  <w:style w:type="paragraph" w:styleId="BodyTextIndent">
    <w:name w:val="Body Text Indent"/>
    <w:basedOn w:val="Normal"/>
    <w:rsid w:val="0007682B"/>
    <w:pPr>
      <w:ind w:left="1080"/>
    </w:pPr>
  </w:style>
  <w:style w:type="character" w:styleId="Hyperlink">
    <w:name w:val="Hyperlink"/>
    <w:basedOn w:val="DefaultParagraphFont"/>
    <w:rsid w:val="00CC7AB2"/>
    <w:rPr>
      <w:color w:val="0000FF"/>
      <w:u w:val="single"/>
    </w:rPr>
  </w:style>
  <w:style w:type="paragraph" w:styleId="Header">
    <w:name w:val="header"/>
    <w:basedOn w:val="Normal"/>
    <w:link w:val="HeaderChar"/>
    <w:rsid w:val="005F32EE"/>
    <w:pPr>
      <w:tabs>
        <w:tab w:val="center" w:pos="4680"/>
        <w:tab w:val="right" w:pos="9360"/>
      </w:tabs>
    </w:pPr>
  </w:style>
  <w:style w:type="character" w:customStyle="1" w:styleId="HeaderChar">
    <w:name w:val="Header Char"/>
    <w:basedOn w:val="DefaultParagraphFont"/>
    <w:link w:val="Header"/>
    <w:rsid w:val="005F32EE"/>
    <w:rPr>
      <w:sz w:val="24"/>
      <w:szCs w:val="24"/>
    </w:rPr>
  </w:style>
  <w:style w:type="paragraph" w:styleId="Footer">
    <w:name w:val="footer"/>
    <w:basedOn w:val="Normal"/>
    <w:link w:val="FooterChar"/>
    <w:rsid w:val="005F32EE"/>
    <w:pPr>
      <w:tabs>
        <w:tab w:val="center" w:pos="4680"/>
        <w:tab w:val="right" w:pos="9360"/>
      </w:tabs>
    </w:pPr>
  </w:style>
  <w:style w:type="character" w:customStyle="1" w:styleId="FooterChar">
    <w:name w:val="Footer Char"/>
    <w:basedOn w:val="DefaultParagraphFont"/>
    <w:link w:val="Footer"/>
    <w:rsid w:val="005F32EE"/>
    <w:rPr>
      <w:sz w:val="24"/>
      <w:szCs w:val="24"/>
    </w:rPr>
  </w:style>
  <w:style w:type="paragraph" w:styleId="ListParagraph">
    <w:name w:val="List Paragraph"/>
    <w:basedOn w:val="Normal"/>
    <w:uiPriority w:val="34"/>
    <w:qFormat/>
    <w:rsid w:val="00CC25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ail@Jetincor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1AAF078692C45458F2F1CAA2C30E5F7" ma:contentTypeVersion="1" ma:contentTypeDescription="Create a new document." ma:contentTypeScope="" ma:versionID="7a0235bb202253fc5e4b7d22956efd9a">
  <xsd:schema xmlns:xsd="http://www.w3.org/2001/XMLSchema" xmlns:xs="http://www.w3.org/2001/XMLSchema" xmlns:p="http://schemas.microsoft.com/office/2006/metadata/properties" xmlns:ns1="http://schemas.microsoft.com/sharepoint/v3" targetNamespace="http://schemas.microsoft.com/office/2006/metadata/properties" ma:root="true" ma:fieldsID="747af003a9dcc1cb4cd3fe1b7b5496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AA7ABD-6A41-43D0-BE3F-901B0202DF9F}"/>
</file>

<file path=customXml/itemProps2.xml><?xml version="1.0" encoding="utf-8"?>
<ds:datastoreItem xmlns:ds="http://schemas.openxmlformats.org/officeDocument/2006/customXml" ds:itemID="{1C0BACC3-DB7D-44CD-A115-4A6DA63CA517}"/>
</file>

<file path=customXml/itemProps3.xml><?xml version="1.0" encoding="utf-8"?>
<ds:datastoreItem xmlns:ds="http://schemas.openxmlformats.org/officeDocument/2006/customXml" ds:itemID="{6F7C8EC4-9356-433F-B679-B8BE6516F768}"/>
</file>

<file path=customXml/itemProps4.xml><?xml version="1.0" encoding="utf-8"?>
<ds:datastoreItem xmlns:ds="http://schemas.openxmlformats.org/officeDocument/2006/customXml" ds:itemID="{5B8045EA-C6DC-4499-A167-6E411F3F4BC7}"/>
</file>

<file path=docProps/app.xml><?xml version="1.0" encoding="utf-8"?>
<Properties xmlns="http://schemas.openxmlformats.org/officeDocument/2006/extended-properties" xmlns:vt="http://schemas.openxmlformats.org/officeDocument/2006/docPropsVTypes">
  <Template>Normal.dotm</Template>
  <TotalTime>1</TotalTime>
  <Pages>4</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6478</CharactersWithSpaces>
  <SharedDoc>false</SharedDoc>
  <HLinks>
    <vt:vector size="6" baseType="variant">
      <vt:variant>
        <vt:i4>7012434</vt:i4>
      </vt:variant>
      <vt:variant>
        <vt:i4>0</vt:i4>
      </vt:variant>
      <vt:variant>
        <vt:i4>0</vt:i4>
      </vt:variant>
      <vt:variant>
        <vt:i4>5</vt:i4>
      </vt:variant>
      <vt:variant>
        <vt:lpwstr>mailto:email@Jetincorp.com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Moore</dc:creator>
  <cp:keywords/>
  <dc:description/>
  <cp:lastModifiedBy>Hilary.Moore</cp:lastModifiedBy>
  <cp:revision>2</cp:revision>
  <cp:lastPrinted>2009-04-29T11:30:00Z</cp:lastPrinted>
  <dcterms:created xsi:type="dcterms:W3CDTF">2009-05-04T13:31:00Z</dcterms:created>
  <dcterms:modified xsi:type="dcterms:W3CDTF">2009-05-04T13:31:00Z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0x01010071AAF078692C45458F2F1CAA2C30E5F7</vt:lpwstr>
  </property>
  <property fmtid="{D5CDD505-2E9C-101B-9397-08002B2CF9AE}" pid="3" name="Order">
    <vt:r8>12400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